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B5A" w:rsidRDefault="00192880">
      <w:pPr>
        <w:pStyle w:val="Titre"/>
      </w:pPr>
      <w:r>
        <w:t>Hugh W. Bihl sm</w:t>
      </w:r>
    </w:p>
    <w:p w:rsidR="00940B5A" w:rsidRDefault="00940B5A">
      <w:pPr>
        <w:widowControl w:val="0"/>
        <w:autoSpaceDE w:val="0"/>
        <w:autoSpaceDN w:val="0"/>
        <w:adjustRightInd w:val="0"/>
        <w:jc w:val="center"/>
        <w:rPr>
          <w:rFonts w:ascii="Arial" w:hAnsi="Arial" w:cs="Arial"/>
          <w:b/>
          <w:bCs/>
          <w:sz w:val="32"/>
          <w:lang w:val="en-GB"/>
        </w:rPr>
      </w:pPr>
    </w:p>
    <w:p w:rsidR="00940B5A" w:rsidRDefault="00940B5A">
      <w:pPr>
        <w:widowControl w:val="0"/>
        <w:autoSpaceDE w:val="0"/>
        <w:autoSpaceDN w:val="0"/>
        <w:adjustRightInd w:val="0"/>
        <w:jc w:val="center"/>
        <w:rPr>
          <w:rFonts w:ascii="Arial" w:hAnsi="Arial" w:cs="Arial"/>
          <w:b/>
          <w:bCs/>
          <w:sz w:val="32"/>
          <w:lang w:val="en-GB"/>
        </w:rPr>
      </w:pPr>
    </w:p>
    <w:p w:rsidR="00940B5A" w:rsidRDefault="00192880">
      <w:pPr>
        <w:widowControl w:val="0"/>
        <w:autoSpaceDE w:val="0"/>
        <w:autoSpaceDN w:val="0"/>
        <w:adjustRightInd w:val="0"/>
        <w:jc w:val="center"/>
        <w:rPr>
          <w:rFonts w:ascii="Monotype Corsiva" w:hAnsi="Monotype Corsiva" w:cs="Arial"/>
          <w:b/>
          <w:bCs/>
          <w:i/>
          <w:iCs/>
          <w:sz w:val="56"/>
          <w:szCs w:val="20"/>
        </w:rPr>
      </w:pPr>
      <w:r>
        <w:rPr>
          <w:rFonts w:ascii="Monotype Corsiva" w:hAnsi="Monotype Corsiva" w:cs="Arial"/>
          <w:b/>
          <w:bCs/>
          <w:i/>
          <w:iCs/>
          <w:sz w:val="56"/>
          <w:szCs w:val="20"/>
        </w:rPr>
        <w:t xml:space="preserve">Marianiste, qui es-tu, </w:t>
      </w:r>
    </w:p>
    <w:p w:rsidR="00940B5A" w:rsidRDefault="00192880">
      <w:pPr>
        <w:widowControl w:val="0"/>
        <w:autoSpaceDE w:val="0"/>
        <w:autoSpaceDN w:val="0"/>
        <w:adjustRightInd w:val="0"/>
        <w:jc w:val="center"/>
        <w:rPr>
          <w:rFonts w:ascii="Monotype Corsiva" w:hAnsi="Monotype Corsiva" w:cs="Arial"/>
          <w:sz w:val="56"/>
          <w:szCs w:val="20"/>
        </w:rPr>
      </w:pPr>
      <w:r>
        <w:rPr>
          <w:rFonts w:ascii="Monotype Corsiva" w:hAnsi="Monotype Corsiva" w:cs="Arial"/>
          <w:b/>
          <w:bCs/>
          <w:i/>
          <w:iCs/>
          <w:sz w:val="56"/>
          <w:szCs w:val="20"/>
        </w:rPr>
        <w:t>à l’aube du XXI</w:t>
      </w:r>
      <w:r>
        <w:rPr>
          <w:rFonts w:ascii="Monotype Corsiva" w:hAnsi="Monotype Corsiva" w:cs="Arial"/>
          <w:b/>
          <w:bCs/>
          <w:i/>
          <w:iCs/>
          <w:sz w:val="56"/>
          <w:szCs w:val="20"/>
          <w:vertAlign w:val="superscript"/>
        </w:rPr>
        <w:t>e</w:t>
      </w:r>
      <w:r>
        <w:rPr>
          <w:rFonts w:ascii="Monotype Corsiva" w:hAnsi="Monotype Corsiva" w:cs="Arial"/>
          <w:b/>
          <w:bCs/>
          <w:i/>
          <w:iCs/>
          <w:sz w:val="56"/>
          <w:szCs w:val="20"/>
        </w:rPr>
        <w:t xml:space="preserve"> siècle ?</w:t>
      </w:r>
      <w:r>
        <w:rPr>
          <w:rFonts w:ascii="Monotype Corsiva" w:hAnsi="Monotype Corsiva" w:cs="Arial"/>
          <w:sz w:val="56"/>
          <w:szCs w:val="20"/>
        </w:rPr>
        <w:t xml:space="preserve"> </w:t>
      </w:r>
    </w:p>
    <w:p w:rsidR="00940B5A" w:rsidRDefault="00940B5A">
      <w:pPr>
        <w:widowControl w:val="0"/>
        <w:autoSpaceDE w:val="0"/>
        <w:autoSpaceDN w:val="0"/>
        <w:adjustRightInd w:val="0"/>
        <w:jc w:val="center"/>
        <w:rPr>
          <w:rFonts w:ascii="Arial" w:hAnsi="Arial" w:cs="Arial"/>
          <w:b/>
          <w:bCs/>
          <w:sz w:val="32"/>
          <w:szCs w:val="20"/>
        </w:rPr>
      </w:pPr>
    </w:p>
    <w:p w:rsidR="00940B5A" w:rsidRDefault="00940B5A">
      <w:pPr>
        <w:widowControl w:val="0"/>
        <w:autoSpaceDE w:val="0"/>
        <w:autoSpaceDN w:val="0"/>
        <w:adjustRightInd w:val="0"/>
        <w:jc w:val="center"/>
        <w:rPr>
          <w:rFonts w:ascii="Arial" w:hAnsi="Arial" w:cs="Arial"/>
          <w:b/>
          <w:bCs/>
          <w:sz w:val="32"/>
          <w:szCs w:val="20"/>
        </w:rPr>
      </w:pPr>
    </w:p>
    <w:p w:rsidR="00940B5A" w:rsidRDefault="00940B5A">
      <w:pPr>
        <w:widowControl w:val="0"/>
        <w:autoSpaceDE w:val="0"/>
        <w:autoSpaceDN w:val="0"/>
        <w:adjustRightInd w:val="0"/>
        <w:jc w:val="center"/>
        <w:rPr>
          <w:rFonts w:ascii="Arial" w:hAnsi="Arial" w:cs="Arial"/>
          <w:b/>
          <w:bCs/>
          <w:sz w:val="32"/>
          <w:szCs w:val="20"/>
        </w:rPr>
      </w:pPr>
    </w:p>
    <w:p w:rsidR="00940B5A" w:rsidRDefault="00940B5A">
      <w:pPr>
        <w:widowControl w:val="0"/>
        <w:autoSpaceDE w:val="0"/>
        <w:autoSpaceDN w:val="0"/>
        <w:adjustRightInd w:val="0"/>
        <w:jc w:val="center"/>
        <w:rPr>
          <w:rFonts w:ascii="Arial" w:hAnsi="Arial" w:cs="Arial"/>
          <w:b/>
          <w:bCs/>
          <w:sz w:val="32"/>
          <w:szCs w:val="20"/>
        </w:rPr>
      </w:pPr>
    </w:p>
    <w:p w:rsidR="00940B5A" w:rsidRDefault="00940B5A">
      <w:pPr>
        <w:widowControl w:val="0"/>
        <w:autoSpaceDE w:val="0"/>
        <w:autoSpaceDN w:val="0"/>
        <w:adjustRightInd w:val="0"/>
        <w:jc w:val="center"/>
        <w:rPr>
          <w:rFonts w:ascii="Arial" w:hAnsi="Arial" w:cs="Arial"/>
          <w:b/>
          <w:bCs/>
          <w:sz w:val="32"/>
          <w:szCs w:val="20"/>
        </w:rPr>
      </w:pPr>
    </w:p>
    <w:p w:rsidR="00940B5A" w:rsidRDefault="00940B5A">
      <w:pPr>
        <w:widowControl w:val="0"/>
        <w:autoSpaceDE w:val="0"/>
        <w:autoSpaceDN w:val="0"/>
        <w:adjustRightInd w:val="0"/>
        <w:jc w:val="center"/>
        <w:rPr>
          <w:rFonts w:ascii="Arial" w:hAnsi="Arial" w:cs="Arial"/>
          <w:b/>
          <w:bCs/>
          <w:sz w:val="32"/>
          <w:szCs w:val="20"/>
        </w:rPr>
      </w:pPr>
    </w:p>
    <w:p w:rsidR="00940B5A" w:rsidRDefault="00940B5A">
      <w:pPr>
        <w:widowControl w:val="0"/>
        <w:autoSpaceDE w:val="0"/>
        <w:autoSpaceDN w:val="0"/>
        <w:adjustRightInd w:val="0"/>
        <w:jc w:val="center"/>
        <w:rPr>
          <w:rFonts w:ascii="Arial" w:hAnsi="Arial" w:cs="Arial"/>
          <w:b/>
          <w:bCs/>
          <w:sz w:val="32"/>
          <w:szCs w:val="20"/>
        </w:rPr>
      </w:pPr>
    </w:p>
    <w:p w:rsidR="00940B5A" w:rsidRDefault="00940B5A">
      <w:pPr>
        <w:widowControl w:val="0"/>
        <w:autoSpaceDE w:val="0"/>
        <w:autoSpaceDN w:val="0"/>
        <w:adjustRightInd w:val="0"/>
        <w:jc w:val="center"/>
        <w:rPr>
          <w:rFonts w:ascii="Arial" w:hAnsi="Arial" w:cs="Arial"/>
          <w:b/>
          <w:bCs/>
          <w:sz w:val="32"/>
          <w:szCs w:val="20"/>
        </w:rPr>
      </w:pPr>
    </w:p>
    <w:p w:rsidR="00940B5A" w:rsidRDefault="00940B5A">
      <w:pPr>
        <w:widowControl w:val="0"/>
        <w:autoSpaceDE w:val="0"/>
        <w:autoSpaceDN w:val="0"/>
        <w:adjustRightInd w:val="0"/>
        <w:jc w:val="center"/>
        <w:rPr>
          <w:rFonts w:ascii="Arial" w:hAnsi="Arial" w:cs="Arial"/>
          <w:b/>
          <w:bCs/>
          <w:sz w:val="32"/>
          <w:szCs w:val="20"/>
        </w:rPr>
      </w:pPr>
    </w:p>
    <w:p w:rsidR="00940B5A" w:rsidRDefault="00940B5A">
      <w:pPr>
        <w:widowControl w:val="0"/>
        <w:autoSpaceDE w:val="0"/>
        <w:autoSpaceDN w:val="0"/>
        <w:adjustRightInd w:val="0"/>
        <w:jc w:val="center"/>
        <w:rPr>
          <w:rFonts w:ascii="Arial" w:hAnsi="Arial" w:cs="Arial"/>
          <w:b/>
          <w:bCs/>
          <w:sz w:val="32"/>
          <w:szCs w:val="20"/>
        </w:rPr>
      </w:pPr>
    </w:p>
    <w:p w:rsidR="00940B5A" w:rsidRDefault="00940B5A">
      <w:pPr>
        <w:widowControl w:val="0"/>
        <w:autoSpaceDE w:val="0"/>
        <w:autoSpaceDN w:val="0"/>
        <w:adjustRightInd w:val="0"/>
        <w:jc w:val="center"/>
        <w:rPr>
          <w:rFonts w:ascii="Arial" w:hAnsi="Arial" w:cs="Arial"/>
          <w:b/>
          <w:bCs/>
          <w:sz w:val="32"/>
          <w:szCs w:val="20"/>
        </w:rPr>
      </w:pPr>
    </w:p>
    <w:p w:rsidR="00940B5A" w:rsidRDefault="00192880">
      <w:pPr>
        <w:pStyle w:val="Titre2"/>
        <w:rPr>
          <w:rFonts w:ascii="Book Antiqua" w:hAnsi="Book Antiqua"/>
          <w:szCs w:val="20"/>
        </w:rPr>
      </w:pPr>
      <w:r>
        <w:rPr>
          <w:rFonts w:ascii="Book Antiqua" w:hAnsi="Book Antiqua"/>
          <w:szCs w:val="20"/>
        </w:rPr>
        <w:t xml:space="preserve">Original américain : </w:t>
      </w:r>
    </w:p>
    <w:p w:rsidR="00940B5A" w:rsidRDefault="00940B5A">
      <w:pPr>
        <w:pStyle w:val="Titre2"/>
        <w:rPr>
          <w:rFonts w:ascii="Book Antiqua" w:hAnsi="Book Antiqua"/>
          <w:i/>
          <w:iCs/>
          <w:sz w:val="8"/>
          <w:szCs w:val="20"/>
          <w:lang w:val="en-GB"/>
        </w:rPr>
      </w:pPr>
    </w:p>
    <w:p w:rsidR="00940B5A" w:rsidRDefault="00192880">
      <w:pPr>
        <w:pStyle w:val="Titre2"/>
        <w:rPr>
          <w:rFonts w:ascii="Book Antiqua" w:hAnsi="Book Antiqua"/>
          <w:i/>
          <w:iCs/>
          <w:szCs w:val="20"/>
          <w:lang w:val="en-GB"/>
        </w:rPr>
      </w:pPr>
      <w:r>
        <w:rPr>
          <w:rFonts w:ascii="Book Antiqua" w:hAnsi="Book Antiqua"/>
          <w:i/>
          <w:iCs/>
          <w:szCs w:val="20"/>
          <w:lang w:val="en-GB"/>
        </w:rPr>
        <w:t xml:space="preserve">The Mariansit Person </w:t>
      </w:r>
    </w:p>
    <w:p w:rsidR="00940B5A" w:rsidRDefault="00192880">
      <w:pPr>
        <w:pStyle w:val="Titre2"/>
        <w:rPr>
          <w:rFonts w:ascii="Book Antiqua" w:hAnsi="Book Antiqua"/>
          <w:i/>
          <w:iCs/>
          <w:sz w:val="26"/>
          <w:szCs w:val="20"/>
          <w:lang w:val="en-GB"/>
        </w:rPr>
      </w:pPr>
      <w:r>
        <w:rPr>
          <w:rFonts w:ascii="Book Antiqua" w:hAnsi="Book Antiqua"/>
          <w:i/>
          <w:iCs/>
          <w:szCs w:val="20"/>
          <w:lang w:val="en-GB"/>
        </w:rPr>
        <w:t>at the Dawn of the Twenty-first Century</w:t>
      </w:r>
    </w:p>
    <w:p w:rsidR="00940B5A" w:rsidRDefault="00192880">
      <w:pPr>
        <w:pStyle w:val="Titre2"/>
        <w:rPr>
          <w:rFonts w:ascii="Book Antiqua" w:hAnsi="Book Antiqua"/>
          <w:sz w:val="22"/>
          <w:szCs w:val="20"/>
        </w:rPr>
      </w:pPr>
      <w:r>
        <w:rPr>
          <w:rFonts w:ascii="Book Antiqua" w:hAnsi="Book Antiqua"/>
          <w:sz w:val="22"/>
          <w:szCs w:val="20"/>
        </w:rPr>
        <w:t>Imprimé en Espagne - MADRID 2001</w:t>
      </w:r>
    </w:p>
    <w:p w:rsidR="00940B5A" w:rsidRDefault="00940B5A">
      <w:pPr>
        <w:pStyle w:val="Titre2"/>
        <w:rPr>
          <w:rFonts w:ascii="Book Antiqua" w:hAnsi="Book Antiqua"/>
          <w:sz w:val="22"/>
          <w:szCs w:val="20"/>
        </w:rPr>
      </w:pPr>
    </w:p>
    <w:p w:rsidR="00940B5A" w:rsidRDefault="00940B5A">
      <w:pPr>
        <w:pStyle w:val="Titre2"/>
        <w:rPr>
          <w:rFonts w:ascii="Book Antiqua" w:hAnsi="Book Antiqua"/>
          <w:sz w:val="22"/>
          <w:szCs w:val="20"/>
        </w:rPr>
      </w:pPr>
    </w:p>
    <w:p w:rsidR="00940B5A" w:rsidRDefault="00192880">
      <w:pPr>
        <w:pStyle w:val="Titre2"/>
        <w:rPr>
          <w:rFonts w:ascii="Book Antiqua" w:hAnsi="Book Antiqua"/>
          <w:szCs w:val="20"/>
        </w:rPr>
      </w:pPr>
      <w:r>
        <w:rPr>
          <w:rFonts w:ascii="Book Antiqua" w:hAnsi="Book Antiqua"/>
          <w:szCs w:val="20"/>
        </w:rPr>
        <w:t xml:space="preserve">Traduction française : </w:t>
      </w:r>
    </w:p>
    <w:p w:rsidR="00940B5A" w:rsidRDefault="00940B5A">
      <w:pPr>
        <w:pStyle w:val="Titre2"/>
        <w:rPr>
          <w:rFonts w:ascii="Book Antiqua" w:hAnsi="Book Antiqua"/>
          <w:i/>
          <w:iCs/>
          <w:sz w:val="8"/>
          <w:szCs w:val="20"/>
        </w:rPr>
      </w:pPr>
    </w:p>
    <w:p w:rsidR="00940B5A" w:rsidRDefault="00192880">
      <w:pPr>
        <w:pStyle w:val="Titre2"/>
        <w:rPr>
          <w:rFonts w:ascii="Book Antiqua" w:hAnsi="Book Antiqua"/>
          <w:szCs w:val="20"/>
        </w:rPr>
      </w:pPr>
      <w:r>
        <w:rPr>
          <w:rFonts w:ascii="Book Antiqua" w:hAnsi="Book Antiqua"/>
          <w:i/>
          <w:iCs/>
          <w:szCs w:val="20"/>
        </w:rPr>
        <w:t>Maison Chaminade</w:t>
      </w:r>
      <w:r>
        <w:rPr>
          <w:rFonts w:ascii="Book Antiqua" w:hAnsi="Book Antiqua"/>
          <w:szCs w:val="20"/>
        </w:rPr>
        <w:t xml:space="preserve">, </w:t>
      </w:r>
    </w:p>
    <w:p w:rsidR="00940B5A" w:rsidRDefault="00192880">
      <w:pPr>
        <w:pStyle w:val="Titre2"/>
        <w:rPr>
          <w:rFonts w:ascii="Book Antiqua" w:hAnsi="Book Antiqua"/>
          <w:szCs w:val="20"/>
        </w:rPr>
      </w:pPr>
      <w:r>
        <w:rPr>
          <w:rFonts w:ascii="Book Antiqua" w:hAnsi="Book Antiqua"/>
          <w:szCs w:val="20"/>
        </w:rPr>
        <w:t xml:space="preserve">avec l’aimable collaboration de Mme Nicole Xabrame, professeur d’anglais au lycée Sainte-Marie - Antony. </w:t>
      </w:r>
    </w:p>
    <w:p w:rsidR="00940B5A" w:rsidRDefault="00940B5A">
      <w:pPr>
        <w:pStyle w:val="Titre2"/>
        <w:rPr>
          <w:rFonts w:ascii="Book Antiqua" w:hAnsi="Book Antiqua"/>
          <w:sz w:val="8"/>
          <w:szCs w:val="20"/>
        </w:rPr>
      </w:pPr>
    </w:p>
    <w:p w:rsidR="00940B5A" w:rsidRDefault="00192880">
      <w:pPr>
        <w:pStyle w:val="Titre2"/>
        <w:rPr>
          <w:rFonts w:ascii="Book Antiqua" w:hAnsi="Book Antiqua"/>
          <w:i/>
          <w:iCs/>
          <w:sz w:val="26"/>
          <w:szCs w:val="20"/>
        </w:rPr>
      </w:pPr>
      <w:r>
        <w:rPr>
          <w:rFonts w:ascii="Book Antiqua" w:hAnsi="Book Antiqua"/>
          <w:sz w:val="22"/>
          <w:szCs w:val="20"/>
        </w:rPr>
        <w:t>BORDEAUX 2005</w:t>
      </w:r>
      <w:r>
        <w:rPr>
          <w:rFonts w:ascii="Book Antiqua" w:hAnsi="Book Antiqua"/>
          <w:i/>
          <w:iCs/>
          <w:sz w:val="26"/>
          <w:szCs w:val="20"/>
        </w:rPr>
        <w:t xml:space="preserve"> </w:t>
      </w:r>
    </w:p>
    <w:p w:rsidR="00940B5A" w:rsidRDefault="00192880">
      <w:pPr>
        <w:ind w:firstLine="360"/>
        <w:jc w:val="center"/>
        <w:rPr>
          <w:rFonts w:ascii="Monotype Corsiva" w:hAnsi="Monotype Corsiva" w:cs="Arial"/>
          <w:b/>
          <w:bCs/>
          <w:sz w:val="52"/>
        </w:rPr>
      </w:pPr>
      <w:r>
        <w:rPr>
          <w:rFonts w:ascii="Arial" w:hAnsi="Arial" w:cs="Arial"/>
          <w:b/>
          <w:bCs/>
          <w:sz w:val="20"/>
          <w:szCs w:val="20"/>
        </w:rPr>
        <w:br w:type="page"/>
      </w:r>
      <w:r>
        <w:rPr>
          <w:rFonts w:ascii="Arial" w:hAnsi="Arial" w:cs="Arial"/>
          <w:b/>
          <w:bCs/>
          <w:sz w:val="20"/>
          <w:szCs w:val="20"/>
        </w:rPr>
        <w:lastRenderedPageBreak/>
        <w:br w:type="page"/>
      </w:r>
      <w:r>
        <w:rPr>
          <w:rFonts w:ascii="Monotype Corsiva" w:hAnsi="Monotype Corsiva" w:cs="Arial"/>
          <w:b/>
          <w:bCs/>
          <w:sz w:val="52"/>
        </w:rPr>
        <w:lastRenderedPageBreak/>
        <w:t>Présentation</w:t>
      </w:r>
    </w:p>
    <w:p w:rsidR="00940B5A" w:rsidRDefault="00940B5A">
      <w:pPr>
        <w:pStyle w:val="Retraitcorpsdetexte3"/>
        <w:ind w:left="0" w:firstLine="360"/>
        <w:jc w:val="both"/>
        <w:rPr>
          <w:rFonts w:ascii="Californian FB" w:hAnsi="Californian FB"/>
          <w:i w:val="0"/>
          <w:iCs w:val="0"/>
          <w:sz w:val="22"/>
        </w:rPr>
      </w:pPr>
    </w:p>
    <w:p w:rsidR="00940B5A" w:rsidRDefault="00192880">
      <w:pPr>
        <w:pStyle w:val="Retraitcorpsdetexte3"/>
        <w:ind w:left="0" w:firstLine="360"/>
        <w:jc w:val="both"/>
        <w:rPr>
          <w:rFonts w:ascii="Calisto MT" w:hAnsi="Calisto MT" w:cs="Arial"/>
          <w:i w:val="0"/>
          <w:iCs w:val="0"/>
          <w:sz w:val="22"/>
        </w:rPr>
      </w:pPr>
      <w:r>
        <w:rPr>
          <w:rFonts w:ascii="Calisto MT" w:hAnsi="Calisto MT" w:cs="Arial"/>
          <w:i w:val="0"/>
          <w:iCs w:val="0"/>
          <w:sz w:val="22"/>
        </w:rPr>
        <w:t>La Société de Marie s'est engagée en 1996 dans un grand projet : étudier l’</w:t>
      </w:r>
      <w:r>
        <w:rPr>
          <w:rFonts w:ascii="Calisto MT" w:hAnsi="Calisto MT" w:cs="Arial"/>
          <w:b/>
          <w:bCs/>
          <w:i w:val="0"/>
          <w:iCs w:val="0"/>
          <w:sz w:val="22"/>
        </w:rPr>
        <w:t>esprit marianiste</w:t>
      </w:r>
      <w:r>
        <w:rPr>
          <w:rFonts w:ascii="Calisto MT" w:hAnsi="Calisto MT" w:cs="Arial"/>
          <w:i w:val="0"/>
          <w:iCs w:val="0"/>
          <w:sz w:val="22"/>
        </w:rPr>
        <w:t xml:space="preserve"> à la lumière de la </w:t>
      </w:r>
      <w:r>
        <w:rPr>
          <w:rFonts w:ascii="Calisto MT" w:hAnsi="Calisto MT" w:cs="Arial"/>
          <w:b/>
          <w:bCs/>
          <w:i w:val="0"/>
          <w:iCs w:val="0"/>
          <w:sz w:val="22"/>
        </w:rPr>
        <w:t>théologie actuelle</w:t>
      </w:r>
      <w:r>
        <w:rPr>
          <w:rFonts w:ascii="Calisto MT" w:hAnsi="Calisto MT" w:cs="Arial"/>
          <w:i w:val="0"/>
          <w:iCs w:val="0"/>
          <w:sz w:val="22"/>
        </w:rPr>
        <w:t xml:space="preserve">. L’esprit marianiste est né il y a deux siècles et depuis lors il est devenu peu à peu une longue tradition. Celle-ci englobe </w:t>
      </w:r>
      <w:r>
        <w:rPr>
          <w:rFonts w:ascii="Calisto MT" w:hAnsi="Calisto MT" w:cs="Arial"/>
          <w:sz w:val="22"/>
        </w:rPr>
        <w:t>expérience</w:t>
      </w:r>
      <w:r>
        <w:rPr>
          <w:rFonts w:ascii="Calisto MT" w:hAnsi="Calisto MT" w:cs="Arial"/>
          <w:i w:val="0"/>
          <w:iCs w:val="0"/>
          <w:sz w:val="22"/>
        </w:rPr>
        <w:t xml:space="preserve"> et </w:t>
      </w:r>
      <w:r>
        <w:rPr>
          <w:rFonts w:ascii="Calisto MT" w:hAnsi="Calisto MT" w:cs="Arial"/>
          <w:sz w:val="22"/>
        </w:rPr>
        <w:t>réflexion</w:t>
      </w:r>
      <w:r>
        <w:rPr>
          <w:rFonts w:ascii="Calisto MT" w:hAnsi="Calisto MT" w:cs="Arial"/>
          <w:i w:val="0"/>
          <w:iCs w:val="0"/>
          <w:sz w:val="22"/>
        </w:rPr>
        <w:t xml:space="preserve">, </w:t>
      </w:r>
      <w:r>
        <w:rPr>
          <w:rFonts w:ascii="Calisto MT" w:hAnsi="Calisto MT" w:cs="Arial"/>
          <w:sz w:val="22"/>
        </w:rPr>
        <w:t>spiritualité</w:t>
      </w:r>
      <w:r>
        <w:rPr>
          <w:rFonts w:ascii="Calisto MT" w:hAnsi="Calisto MT" w:cs="Arial"/>
          <w:i w:val="0"/>
          <w:iCs w:val="0"/>
          <w:sz w:val="22"/>
        </w:rPr>
        <w:t xml:space="preserve"> et </w:t>
      </w:r>
      <w:r>
        <w:rPr>
          <w:rFonts w:ascii="Calisto MT" w:hAnsi="Calisto MT" w:cs="Arial"/>
          <w:sz w:val="22"/>
        </w:rPr>
        <w:t>pastorale</w:t>
      </w:r>
      <w:r>
        <w:rPr>
          <w:rFonts w:ascii="Calisto MT" w:hAnsi="Calisto MT" w:cs="Arial"/>
          <w:i w:val="0"/>
          <w:iCs w:val="0"/>
          <w:sz w:val="22"/>
        </w:rPr>
        <w:t>. Le P. Chaminade a semé la graine d'un charisme dont nous recueillons le fruit abondant, après que de nombreuses personnes l'aient, avant nous, reçu, développé et transmis. Il constitue le fil conducteur de l’histoire des Marianistes.</w:t>
      </w:r>
    </w:p>
    <w:p w:rsidR="00940B5A" w:rsidRDefault="00940B5A">
      <w:pPr>
        <w:pStyle w:val="Retraitcorpsdetexte3"/>
        <w:ind w:left="0" w:firstLine="360"/>
        <w:jc w:val="both"/>
        <w:rPr>
          <w:rFonts w:ascii="Calisto MT" w:hAnsi="Calisto MT" w:cs="Arial"/>
          <w:i w:val="0"/>
          <w:iCs w:val="0"/>
          <w:sz w:val="16"/>
        </w:rPr>
      </w:pPr>
    </w:p>
    <w:p w:rsidR="00940B5A" w:rsidRDefault="00192880">
      <w:pPr>
        <w:ind w:firstLine="360"/>
        <w:jc w:val="both"/>
        <w:rPr>
          <w:rFonts w:ascii="Calisto MT" w:hAnsi="Calisto MT" w:cs="Arial"/>
          <w:sz w:val="22"/>
          <w:szCs w:val="20"/>
        </w:rPr>
      </w:pPr>
      <w:r>
        <w:rPr>
          <w:rFonts w:ascii="Calisto MT" w:hAnsi="Calisto MT" w:cs="Arial"/>
          <w:sz w:val="22"/>
          <w:szCs w:val="20"/>
        </w:rPr>
        <w:t xml:space="preserve">La </w:t>
      </w:r>
      <w:r>
        <w:rPr>
          <w:rFonts w:ascii="Calisto MT" w:hAnsi="Calisto MT" w:cs="Arial"/>
          <w:b/>
          <w:bCs/>
          <w:sz w:val="22"/>
          <w:szCs w:val="20"/>
        </w:rPr>
        <w:t>théologie</w:t>
      </w:r>
      <w:r>
        <w:rPr>
          <w:rFonts w:ascii="Calisto MT" w:hAnsi="Calisto MT" w:cs="Arial"/>
          <w:sz w:val="22"/>
          <w:szCs w:val="20"/>
        </w:rPr>
        <w:t xml:space="preserve"> de chaque étape de ces deux siècles, nous a aidés à clarifier, à approfondir et à enrichir l'esprit qui nous est propre. Aujourd'hui, en cette ère qu'a ouverte le concile Vatican II, nous voulons à notre tour confronter d’une manière systématique cet esprit qui est nôtre avec la théologie actuelle, issue du Concile et prolongeant son message. Car ce concile, disait Jean-Paul II, a été « une véritable prophétie pour la vie de l’Eglise, et il continuera de l’être pendant de nombreuses années au cours de ce troisième millénaire à peine entamé ».</w:t>
      </w:r>
      <w:r>
        <w:rPr>
          <w:rStyle w:val="Appelnotedebasdep"/>
          <w:rFonts w:ascii="Calisto MT" w:hAnsi="Calisto MT" w:cs="Arial"/>
          <w:sz w:val="22"/>
          <w:szCs w:val="20"/>
        </w:rPr>
        <w:footnoteReference w:customMarkFollows="1" w:id="1"/>
        <w:t>01</w:t>
      </w:r>
      <w:r>
        <w:rPr>
          <w:rFonts w:ascii="Calisto MT" w:hAnsi="Calisto MT" w:cs="Arial"/>
          <w:sz w:val="22"/>
          <w:szCs w:val="20"/>
        </w:rPr>
        <w:t xml:space="preserve"> De cette façon, la réflexion marianiste comblera certaines de ses lacunes, élargira ses horizons et aidera à mieux prendre conscience de la richesse qui lui est propre.</w:t>
      </w:r>
    </w:p>
    <w:p w:rsidR="00940B5A" w:rsidRDefault="00940B5A">
      <w:pPr>
        <w:ind w:firstLine="360"/>
        <w:jc w:val="both"/>
        <w:rPr>
          <w:rFonts w:ascii="Calisto MT" w:hAnsi="Calisto MT" w:cs="Arial"/>
          <w:sz w:val="16"/>
          <w:szCs w:val="20"/>
        </w:rPr>
      </w:pPr>
    </w:p>
    <w:p w:rsidR="00940B5A" w:rsidRDefault="00192880">
      <w:pPr>
        <w:ind w:firstLine="360"/>
        <w:jc w:val="both"/>
        <w:rPr>
          <w:rFonts w:ascii="Calisto MT" w:hAnsi="Calisto MT" w:cs="Arial"/>
          <w:sz w:val="22"/>
          <w:szCs w:val="20"/>
        </w:rPr>
      </w:pPr>
      <w:r>
        <w:rPr>
          <w:rFonts w:ascii="Calisto MT" w:hAnsi="Calisto MT" w:cs="Arial"/>
          <w:sz w:val="22"/>
          <w:szCs w:val="20"/>
        </w:rPr>
        <w:t xml:space="preserve">Cet effort est nécessaire. Il nous permettra de renforcer les </w:t>
      </w:r>
      <w:r>
        <w:rPr>
          <w:rFonts w:ascii="Calisto MT" w:hAnsi="Calisto MT" w:cs="Arial"/>
          <w:b/>
          <w:bCs/>
          <w:sz w:val="22"/>
          <w:szCs w:val="20"/>
        </w:rPr>
        <w:t>fondements</w:t>
      </w:r>
      <w:r>
        <w:rPr>
          <w:rFonts w:ascii="Calisto MT" w:hAnsi="Calisto MT" w:cs="Arial"/>
          <w:sz w:val="22"/>
          <w:szCs w:val="20"/>
        </w:rPr>
        <w:t xml:space="preserve"> théologiques de ce à quoi nous croyons et que nous vivons. Certains Marianistes, sans doute, ont préféré s'attacher à la théologie actuelle, d’autres davantage à l’esprit marianiste. Peu ont su, malgré leurs tentatives, intégrer théologie actuelle et pensée marianiste. Cet effort est pourtant nécessaire si l’on veut préciser dans quelle mesure unité et convergence caractérisent la façon que nous avons de comprendre et de présenter notre spiritualité, d’expliciter notre itinéraire de formation dans la foi. </w:t>
      </w:r>
    </w:p>
    <w:p w:rsidR="00940B5A" w:rsidRDefault="00192880">
      <w:pPr>
        <w:ind w:firstLine="360"/>
        <w:jc w:val="both"/>
        <w:rPr>
          <w:rFonts w:ascii="Calisto MT" w:hAnsi="Calisto MT" w:cs="Arial"/>
          <w:sz w:val="22"/>
          <w:szCs w:val="20"/>
        </w:rPr>
      </w:pPr>
      <w:r>
        <w:rPr>
          <w:rFonts w:ascii="Calisto MT" w:hAnsi="Calisto MT" w:cs="Arial"/>
          <w:sz w:val="22"/>
          <w:szCs w:val="20"/>
        </w:rPr>
        <w:t xml:space="preserve">En entreprenant cette tâche, nous avions bien peur qu'elle ne s'avère impossible ; depuis, nous avons vu que l’on pouvait y parvenir. L’avènement du troisième millénaire a stimulé ceux qui se sont mis au travail pour réinterpréter, adapter et enrichir l’héritage </w:t>
      </w:r>
      <w:r>
        <w:rPr>
          <w:rFonts w:ascii="Calisto MT" w:hAnsi="Calisto MT" w:cs="Arial"/>
          <w:sz w:val="22"/>
          <w:szCs w:val="20"/>
        </w:rPr>
        <w:lastRenderedPageBreak/>
        <w:t xml:space="preserve">que nous avons reçu du P. Chaminade, en vue de le rendre plus parlant pour la femme et l’homme d’aujourd’hui. </w:t>
      </w:r>
    </w:p>
    <w:p w:rsidR="00940B5A" w:rsidRDefault="00940B5A">
      <w:pPr>
        <w:ind w:firstLine="360"/>
        <w:jc w:val="both"/>
        <w:rPr>
          <w:rFonts w:ascii="Calisto MT" w:hAnsi="Calisto MT" w:cs="Arial"/>
          <w:sz w:val="16"/>
          <w:szCs w:val="20"/>
        </w:rPr>
      </w:pPr>
    </w:p>
    <w:p w:rsidR="00940B5A" w:rsidRDefault="00192880">
      <w:pPr>
        <w:ind w:firstLine="360"/>
        <w:jc w:val="both"/>
        <w:rPr>
          <w:rFonts w:ascii="Calisto MT" w:hAnsi="Calisto MT" w:cs="Arial"/>
          <w:sz w:val="22"/>
          <w:szCs w:val="20"/>
        </w:rPr>
      </w:pPr>
      <w:r>
        <w:rPr>
          <w:rFonts w:ascii="Calisto MT" w:hAnsi="Calisto MT" w:cs="Arial"/>
          <w:sz w:val="22"/>
          <w:szCs w:val="20"/>
        </w:rPr>
        <w:t xml:space="preserve">Nous nous sommes engagés dans ce travail avec une </w:t>
      </w:r>
      <w:r>
        <w:rPr>
          <w:rFonts w:ascii="Calisto MT" w:hAnsi="Calisto MT" w:cs="Arial"/>
          <w:b/>
          <w:bCs/>
          <w:sz w:val="22"/>
          <w:szCs w:val="20"/>
        </w:rPr>
        <w:t>triple</w:t>
      </w:r>
      <w:r>
        <w:rPr>
          <w:rFonts w:ascii="Calisto MT" w:hAnsi="Calisto MT" w:cs="Arial"/>
          <w:sz w:val="22"/>
          <w:szCs w:val="20"/>
        </w:rPr>
        <w:t xml:space="preserve"> </w:t>
      </w:r>
      <w:r>
        <w:rPr>
          <w:rFonts w:ascii="Calisto MT" w:hAnsi="Calisto MT" w:cs="Arial"/>
          <w:b/>
          <w:bCs/>
          <w:sz w:val="22"/>
          <w:szCs w:val="20"/>
        </w:rPr>
        <w:t>intention</w:t>
      </w:r>
      <w:r>
        <w:rPr>
          <w:rFonts w:ascii="Calisto MT" w:hAnsi="Calisto MT" w:cs="Arial"/>
          <w:sz w:val="22"/>
          <w:szCs w:val="20"/>
        </w:rPr>
        <w:t xml:space="preserve"> : </w:t>
      </w:r>
    </w:p>
    <w:p w:rsidR="00940B5A" w:rsidRDefault="00192880">
      <w:pPr>
        <w:jc w:val="both"/>
        <w:rPr>
          <w:rFonts w:ascii="Calisto MT" w:hAnsi="Calisto MT" w:cs="Arial"/>
          <w:sz w:val="22"/>
          <w:szCs w:val="20"/>
        </w:rPr>
      </w:pPr>
      <w:r>
        <w:rPr>
          <w:rFonts w:ascii="Calisto MT" w:hAnsi="Calisto MT" w:cs="Arial"/>
          <w:sz w:val="22"/>
          <w:szCs w:val="20"/>
        </w:rPr>
        <w:t xml:space="preserve">- D’abord, réfléchir à la théologie actuelle, issue de Vatican II et qui est contenue dans ses documents fondamentaux et dans les grands textes théologiques qui ont suivi. Elle clarifie, à nos yeux, la manière d’agir de l’Eglise, nous aide à lire les </w:t>
      </w:r>
      <w:r>
        <w:rPr>
          <w:rFonts w:ascii="Calisto MT" w:hAnsi="Calisto MT" w:cs="Arial"/>
          <w:i/>
          <w:iCs/>
          <w:sz w:val="22"/>
          <w:szCs w:val="20"/>
        </w:rPr>
        <w:t>signes des temps</w:t>
      </w:r>
      <w:r>
        <w:rPr>
          <w:rFonts w:ascii="Calisto MT" w:hAnsi="Calisto MT" w:cs="Arial"/>
          <w:sz w:val="22"/>
          <w:szCs w:val="20"/>
        </w:rPr>
        <w:t xml:space="preserve"> aujourd’hui, nous donne une motivation pour vivre la foi et pour nous engager dans la mission. Comment la spiritualité marianiste parlerait-elle à l’homme d’aujourd’hui si elle ignorait la théologie actuelle ? </w:t>
      </w:r>
    </w:p>
    <w:p w:rsidR="00940B5A" w:rsidRDefault="00192880">
      <w:pPr>
        <w:jc w:val="both"/>
        <w:rPr>
          <w:rFonts w:ascii="Calisto MT" w:hAnsi="Calisto MT" w:cs="Arial"/>
          <w:sz w:val="22"/>
          <w:szCs w:val="20"/>
        </w:rPr>
      </w:pPr>
      <w:r>
        <w:rPr>
          <w:rFonts w:ascii="Calisto MT" w:hAnsi="Calisto MT" w:cs="Arial"/>
          <w:sz w:val="22"/>
          <w:szCs w:val="20"/>
        </w:rPr>
        <w:t xml:space="preserve">- En second lieu, ce travail se propose de faire mieux connaître notre esprit et de le situer dans l’ensemble de la réflexion actuelle. Il nous faut, pour cela, fréquenter les textes des origines et des commentaires de qualité et étudier les conséquences de la théologie sur la pensée et l’action des Marianistes. </w:t>
      </w:r>
    </w:p>
    <w:p w:rsidR="00940B5A" w:rsidRDefault="00192880">
      <w:pPr>
        <w:jc w:val="both"/>
        <w:rPr>
          <w:rFonts w:ascii="Calisto MT" w:hAnsi="Calisto MT" w:cs="Arial"/>
          <w:sz w:val="22"/>
          <w:szCs w:val="20"/>
        </w:rPr>
      </w:pPr>
      <w:r>
        <w:rPr>
          <w:rFonts w:ascii="Calisto MT" w:hAnsi="Calisto MT" w:cs="Arial"/>
          <w:sz w:val="22"/>
          <w:szCs w:val="20"/>
        </w:rPr>
        <w:t xml:space="preserve">- Enfin, nous avons voulu poursuivre un dialogue autour de l’interaction entre la théologie contemporaine et la pensée marianiste. Ce dialogue montre combien sont complémentaires ces deux axes, sans en cacher les divergences. </w:t>
      </w:r>
    </w:p>
    <w:p w:rsidR="00940B5A" w:rsidRDefault="00192880">
      <w:pPr>
        <w:ind w:firstLine="180"/>
        <w:jc w:val="both"/>
        <w:rPr>
          <w:rFonts w:ascii="Calisto MT" w:hAnsi="Calisto MT" w:cs="Arial"/>
          <w:sz w:val="22"/>
          <w:szCs w:val="20"/>
        </w:rPr>
      </w:pPr>
      <w:r>
        <w:rPr>
          <w:rFonts w:ascii="Calisto MT" w:hAnsi="Calisto MT" w:cs="Arial"/>
          <w:sz w:val="22"/>
          <w:szCs w:val="20"/>
        </w:rPr>
        <w:t xml:space="preserve">L’objectif de ce travail est, au bout du compte, très ambitieux : parvenir à un mode de pensée marianiste qui nourrisse notre spiritualité, notre mission ainsi que la formation donnée dans notre Société. </w:t>
      </w:r>
    </w:p>
    <w:p w:rsidR="00940B5A" w:rsidRDefault="00940B5A">
      <w:pPr>
        <w:ind w:firstLine="360"/>
        <w:jc w:val="both"/>
        <w:rPr>
          <w:rFonts w:ascii="Calisto MT" w:hAnsi="Calisto MT" w:cs="Arial"/>
          <w:sz w:val="16"/>
          <w:szCs w:val="20"/>
        </w:rPr>
      </w:pPr>
    </w:p>
    <w:p w:rsidR="00940B5A" w:rsidRDefault="00192880">
      <w:pPr>
        <w:ind w:firstLine="360"/>
        <w:jc w:val="both"/>
        <w:rPr>
          <w:rFonts w:ascii="Calisto MT" w:hAnsi="Calisto MT" w:cs="Arial"/>
          <w:sz w:val="22"/>
          <w:szCs w:val="20"/>
        </w:rPr>
      </w:pPr>
      <w:r>
        <w:rPr>
          <w:rFonts w:ascii="Calisto MT" w:hAnsi="Calisto MT" w:cs="Arial"/>
          <w:sz w:val="22"/>
          <w:szCs w:val="20"/>
        </w:rPr>
        <w:t xml:space="preserve">Les </w:t>
      </w:r>
      <w:r>
        <w:rPr>
          <w:rFonts w:ascii="Calisto MT" w:hAnsi="Calisto MT" w:cs="Arial"/>
          <w:b/>
          <w:bCs/>
          <w:sz w:val="22"/>
          <w:szCs w:val="20"/>
        </w:rPr>
        <w:t>premiers destinataires</w:t>
      </w:r>
      <w:r>
        <w:rPr>
          <w:rFonts w:ascii="Calisto MT" w:hAnsi="Calisto MT" w:cs="Arial"/>
          <w:sz w:val="22"/>
          <w:szCs w:val="20"/>
        </w:rPr>
        <w:t xml:space="preserve"> de ces réflexions sont les religieux marianistes, ainsi que tous ceux qui vivent, ou qui souhaitent vivre selon l’esprit marianiste. La tonalité de ces publications peut rendre d’un abord difficile certains développements. Cependant, nous n’avons voulu renoncer ni dans la forme ni dans le contenu, à une présentation de style académique ; nous espérons que cet ouvrage restera malgré tout accessible à la plupart des religieux. Les séminaristes, les religieux en année sabbatique ainsi que ceux qui poursuivent leur formation après le noviciat sont bien les premiers destinataires de ce projet. Ce volume peut aussi intéresser les religieuses marianistes ou les membres des C.L.M. ou de l’Alliance Mariale, surtout ceux qui sont chargés de formation. </w:t>
      </w:r>
    </w:p>
    <w:p w:rsidR="00940B5A" w:rsidRDefault="00940B5A">
      <w:pPr>
        <w:ind w:firstLine="360"/>
        <w:jc w:val="both"/>
        <w:rPr>
          <w:rFonts w:ascii="Calisto MT" w:hAnsi="Calisto MT" w:cs="Arial"/>
          <w:sz w:val="16"/>
          <w:szCs w:val="20"/>
        </w:rPr>
      </w:pPr>
    </w:p>
    <w:p w:rsidR="00940B5A" w:rsidRDefault="00192880">
      <w:pPr>
        <w:ind w:firstLine="360"/>
        <w:jc w:val="both"/>
        <w:rPr>
          <w:rFonts w:ascii="Calisto MT" w:hAnsi="Calisto MT" w:cs="Arial"/>
          <w:sz w:val="22"/>
          <w:szCs w:val="20"/>
        </w:rPr>
      </w:pPr>
      <w:r>
        <w:rPr>
          <w:rFonts w:ascii="Calisto MT" w:hAnsi="Calisto MT" w:cs="Arial"/>
          <w:sz w:val="22"/>
          <w:szCs w:val="20"/>
        </w:rPr>
        <w:t xml:space="preserve">Les </w:t>
      </w:r>
      <w:r>
        <w:rPr>
          <w:rFonts w:ascii="Calisto MT" w:hAnsi="Calisto MT" w:cs="Arial"/>
          <w:b/>
          <w:bCs/>
          <w:sz w:val="22"/>
          <w:szCs w:val="20"/>
        </w:rPr>
        <w:t>auteurs</w:t>
      </w:r>
      <w:r>
        <w:rPr>
          <w:rFonts w:ascii="Calisto MT" w:hAnsi="Calisto MT" w:cs="Arial"/>
          <w:sz w:val="22"/>
          <w:szCs w:val="20"/>
        </w:rPr>
        <w:t xml:space="preserve"> de ces ouvrages sont marianistes. Qu'ils soient remerciés de leur l’effort pour répondre aux exigences du projet lui-même. Nous savons que cela leur a demandé du temps et de la peine, étant donné que ce travail s’est ajouté à leurs obligations habituelles. Une vingtaine de personnes sont concernées, sans compter les traducteurs.</w:t>
      </w:r>
    </w:p>
    <w:p w:rsidR="00940B5A" w:rsidRDefault="00940B5A">
      <w:pPr>
        <w:ind w:firstLine="360"/>
        <w:jc w:val="both"/>
        <w:rPr>
          <w:rFonts w:ascii="Calisto MT" w:hAnsi="Calisto MT" w:cs="Arial"/>
          <w:sz w:val="16"/>
          <w:szCs w:val="20"/>
        </w:rPr>
      </w:pPr>
    </w:p>
    <w:p w:rsidR="00940B5A" w:rsidRDefault="00192880">
      <w:pPr>
        <w:ind w:firstLine="360"/>
        <w:jc w:val="both"/>
        <w:rPr>
          <w:rFonts w:ascii="Calisto MT" w:hAnsi="Calisto MT" w:cs="Arial"/>
          <w:sz w:val="22"/>
          <w:szCs w:val="20"/>
        </w:rPr>
      </w:pPr>
      <w:r>
        <w:rPr>
          <w:rFonts w:ascii="Calisto MT" w:hAnsi="Calisto MT" w:cs="Arial"/>
          <w:sz w:val="22"/>
          <w:szCs w:val="20"/>
        </w:rPr>
        <w:t xml:space="preserve">Le </w:t>
      </w:r>
      <w:r>
        <w:rPr>
          <w:rFonts w:ascii="Calisto MT" w:hAnsi="Calisto MT" w:cs="Arial"/>
          <w:b/>
          <w:bCs/>
          <w:sz w:val="22"/>
          <w:szCs w:val="20"/>
        </w:rPr>
        <w:t>contenu</w:t>
      </w:r>
      <w:r>
        <w:rPr>
          <w:rFonts w:ascii="Calisto MT" w:hAnsi="Calisto MT" w:cs="Arial"/>
          <w:sz w:val="22"/>
          <w:szCs w:val="20"/>
        </w:rPr>
        <w:t xml:space="preserve"> de cette </w:t>
      </w:r>
      <w:r>
        <w:rPr>
          <w:rFonts w:ascii="Calisto MT" w:hAnsi="Calisto MT" w:cs="Arial"/>
          <w:b/>
          <w:bCs/>
          <w:sz w:val="22"/>
          <w:szCs w:val="20"/>
        </w:rPr>
        <w:t>série</w:t>
      </w:r>
      <w:r>
        <w:rPr>
          <w:rFonts w:ascii="Calisto MT" w:hAnsi="Calisto MT" w:cs="Arial"/>
          <w:sz w:val="22"/>
          <w:szCs w:val="20"/>
        </w:rPr>
        <w:t xml:space="preserve"> de publications comprend : </w:t>
      </w:r>
    </w:p>
    <w:p w:rsidR="00940B5A" w:rsidRDefault="00192880">
      <w:pPr>
        <w:jc w:val="both"/>
        <w:rPr>
          <w:rFonts w:ascii="Calisto MT" w:hAnsi="Calisto MT" w:cs="Arial"/>
          <w:sz w:val="22"/>
          <w:szCs w:val="20"/>
        </w:rPr>
      </w:pPr>
      <w:r>
        <w:rPr>
          <w:rFonts w:ascii="Calisto MT" w:hAnsi="Calisto MT" w:cs="Arial"/>
          <w:sz w:val="22"/>
          <w:szCs w:val="20"/>
        </w:rPr>
        <w:t>- l’étude panoramique de l’</w:t>
      </w:r>
      <w:r>
        <w:rPr>
          <w:rFonts w:ascii="Calisto MT" w:hAnsi="Calisto MT" w:cs="Arial"/>
          <w:b/>
          <w:bCs/>
          <w:sz w:val="22"/>
          <w:szCs w:val="20"/>
        </w:rPr>
        <w:t>histoire</w:t>
      </w:r>
      <w:r>
        <w:rPr>
          <w:rFonts w:ascii="Calisto MT" w:hAnsi="Calisto MT" w:cs="Arial"/>
          <w:sz w:val="22"/>
          <w:szCs w:val="20"/>
        </w:rPr>
        <w:t xml:space="preserve"> de la théologie des XIX</w:t>
      </w:r>
      <w:r>
        <w:rPr>
          <w:rFonts w:ascii="Calisto MT" w:hAnsi="Calisto MT" w:cs="Arial"/>
          <w:sz w:val="22"/>
          <w:szCs w:val="20"/>
          <w:vertAlign w:val="superscript"/>
        </w:rPr>
        <w:t>e</w:t>
      </w:r>
      <w:r>
        <w:rPr>
          <w:rFonts w:ascii="Calisto MT" w:hAnsi="Calisto MT" w:cs="Arial"/>
          <w:sz w:val="22"/>
          <w:szCs w:val="20"/>
        </w:rPr>
        <w:t xml:space="preserve"> et XX</w:t>
      </w:r>
      <w:r>
        <w:rPr>
          <w:rFonts w:ascii="Calisto MT" w:hAnsi="Calisto MT" w:cs="Arial"/>
          <w:sz w:val="22"/>
          <w:szCs w:val="20"/>
          <w:vertAlign w:val="superscript"/>
        </w:rPr>
        <w:t>e</w:t>
      </w:r>
      <w:r>
        <w:rPr>
          <w:rFonts w:ascii="Calisto MT" w:hAnsi="Calisto MT" w:cs="Arial"/>
          <w:sz w:val="22"/>
          <w:szCs w:val="20"/>
        </w:rPr>
        <w:t xml:space="preserve"> siècles. Une présentation évolutive et descriptive de la </w:t>
      </w:r>
      <w:r>
        <w:rPr>
          <w:rFonts w:ascii="Calisto MT" w:hAnsi="Calisto MT" w:cs="Arial"/>
          <w:b/>
          <w:bCs/>
          <w:sz w:val="22"/>
          <w:szCs w:val="20"/>
        </w:rPr>
        <w:t>spiritualité marianiste</w:t>
      </w:r>
      <w:r>
        <w:rPr>
          <w:rFonts w:ascii="Calisto MT" w:hAnsi="Calisto MT" w:cs="Arial"/>
          <w:sz w:val="22"/>
          <w:szCs w:val="20"/>
        </w:rPr>
        <w:t xml:space="preserve"> en fera partie. Les aspects suivants seront abordés d’une manière systématique : </w:t>
      </w:r>
    </w:p>
    <w:p w:rsidR="00940B5A" w:rsidRDefault="00192880">
      <w:pPr>
        <w:jc w:val="both"/>
        <w:rPr>
          <w:rFonts w:ascii="Calisto MT" w:hAnsi="Calisto MT" w:cs="Arial"/>
          <w:sz w:val="22"/>
          <w:szCs w:val="20"/>
        </w:rPr>
      </w:pPr>
      <w:r>
        <w:rPr>
          <w:rFonts w:ascii="Calisto MT" w:hAnsi="Calisto MT" w:cs="Arial"/>
          <w:sz w:val="22"/>
          <w:szCs w:val="20"/>
        </w:rPr>
        <w:t xml:space="preserve">- La personne humaine (anthropologie), </w:t>
      </w:r>
    </w:p>
    <w:p w:rsidR="00940B5A" w:rsidRDefault="00192880">
      <w:pPr>
        <w:jc w:val="both"/>
        <w:rPr>
          <w:rFonts w:ascii="Calisto MT" w:hAnsi="Calisto MT" w:cs="Arial"/>
          <w:sz w:val="22"/>
          <w:szCs w:val="20"/>
        </w:rPr>
      </w:pPr>
      <w:r>
        <w:rPr>
          <w:rFonts w:ascii="Calisto MT" w:hAnsi="Calisto MT" w:cs="Arial"/>
          <w:sz w:val="22"/>
          <w:szCs w:val="20"/>
        </w:rPr>
        <w:t xml:space="preserve">- Jésus-Christ, Marie, l’Eglise et la vie consacrée. </w:t>
      </w:r>
    </w:p>
    <w:p w:rsidR="00940B5A" w:rsidRDefault="00192880">
      <w:pPr>
        <w:ind w:firstLine="180"/>
        <w:jc w:val="both"/>
        <w:rPr>
          <w:rFonts w:ascii="Calisto MT" w:hAnsi="Calisto MT" w:cs="Arial"/>
          <w:sz w:val="22"/>
          <w:szCs w:val="20"/>
        </w:rPr>
      </w:pPr>
      <w:r>
        <w:rPr>
          <w:rFonts w:ascii="Calisto MT" w:hAnsi="Calisto MT" w:cs="Arial"/>
          <w:sz w:val="22"/>
          <w:szCs w:val="20"/>
        </w:rPr>
        <w:t xml:space="preserve">Tout cela permettra, dans un volume à part, d’évaluer l’influence de cette étude sur la </w:t>
      </w:r>
      <w:r>
        <w:rPr>
          <w:rFonts w:ascii="Calisto MT" w:hAnsi="Calisto MT" w:cs="Arial"/>
          <w:b/>
          <w:bCs/>
          <w:sz w:val="22"/>
          <w:szCs w:val="20"/>
        </w:rPr>
        <w:t>formation</w:t>
      </w:r>
      <w:r>
        <w:rPr>
          <w:rFonts w:ascii="Calisto MT" w:hAnsi="Calisto MT" w:cs="Arial"/>
          <w:sz w:val="22"/>
          <w:szCs w:val="20"/>
        </w:rPr>
        <w:t xml:space="preserve"> initiale et permanente et aussi sur l’élaboration des curriculums adéquats</w:t>
      </w:r>
      <w:r>
        <w:rPr>
          <w:rFonts w:ascii="Calisto MT" w:hAnsi="Calisto MT" w:cs="Arial"/>
          <w:b/>
          <w:bCs/>
          <w:sz w:val="22"/>
          <w:szCs w:val="20"/>
        </w:rPr>
        <w:t xml:space="preserve">, </w:t>
      </w:r>
      <w:r>
        <w:rPr>
          <w:rFonts w:ascii="Calisto MT" w:hAnsi="Calisto MT" w:cs="Arial"/>
          <w:sz w:val="22"/>
          <w:szCs w:val="20"/>
        </w:rPr>
        <w:t>notamment pour la formation initiale, le but étant d’assimiler cet esprit marianiste.</w:t>
      </w:r>
    </w:p>
    <w:p w:rsidR="00940B5A" w:rsidRDefault="00192880">
      <w:pPr>
        <w:tabs>
          <w:tab w:val="num" w:pos="-2520"/>
        </w:tabs>
        <w:ind w:firstLine="180"/>
        <w:jc w:val="both"/>
        <w:rPr>
          <w:rFonts w:ascii="Calisto MT" w:hAnsi="Calisto MT" w:cs="Arial"/>
          <w:sz w:val="22"/>
          <w:szCs w:val="20"/>
        </w:rPr>
      </w:pPr>
      <w:r>
        <w:rPr>
          <w:rFonts w:ascii="Calisto MT" w:hAnsi="Calisto MT" w:cs="Arial"/>
          <w:sz w:val="22"/>
          <w:szCs w:val="20"/>
        </w:rPr>
        <w:t>Huit publications ont donc été prévues. Un grand merci à l’équipe responsable de ce projet : Johann Roten, Timothy F. Philipps et Lorenzo Amigo.</w:t>
      </w:r>
    </w:p>
    <w:p w:rsidR="00940B5A" w:rsidRDefault="00940B5A">
      <w:pPr>
        <w:pStyle w:val="Titre"/>
        <w:rPr>
          <w:rFonts w:ascii="Calisto MT" w:hAnsi="Calisto MT"/>
          <w:sz w:val="16"/>
          <w:szCs w:val="20"/>
          <w:lang w:val="fr-FR"/>
        </w:rPr>
      </w:pPr>
    </w:p>
    <w:p w:rsidR="00940B5A" w:rsidRDefault="00192880">
      <w:pPr>
        <w:tabs>
          <w:tab w:val="num" w:pos="-2520"/>
        </w:tabs>
        <w:ind w:firstLine="360"/>
        <w:jc w:val="both"/>
        <w:rPr>
          <w:rFonts w:ascii="Calisto MT" w:hAnsi="Calisto MT" w:cs="Arial"/>
          <w:sz w:val="22"/>
          <w:szCs w:val="20"/>
        </w:rPr>
      </w:pPr>
      <w:r>
        <w:rPr>
          <w:rFonts w:ascii="Calisto MT" w:hAnsi="Calisto MT" w:cs="Arial"/>
          <w:sz w:val="22"/>
          <w:szCs w:val="20"/>
        </w:rPr>
        <w:t xml:space="preserve">Nous présentons ici </w:t>
      </w:r>
      <w:r>
        <w:rPr>
          <w:rFonts w:ascii="Calisto MT" w:hAnsi="Calisto MT" w:cs="Arial"/>
          <w:b/>
          <w:bCs/>
          <w:i/>
          <w:iCs/>
          <w:sz w:val="22"/>
          <w:szCs w:val="20"/>
        </w:rPr>
        <w:t>Qui es-tu, Marianiste, à l’aube du XXII</w:t>
      </w:r>
      <w:r>
        <w:rPr>
          <w:rFonts w:ascii="Calisto MT" w:hAnsi="Calisto MT" w:cs="Arial"/>
          <w:b/>
          <w:bCs/>
          <w:i/>
          <w:iCs/>
          <w:sz w:val="22"/>
          <w:szCs w:val="20"/>
          <w:vertAlign w:val="superscript"/>
        </w:rPr>
        <w:t>e</w:t>
      </w:r>
      <w:r>
        <w:rPr>
          <w:rFonts w:ascii="Calisto MT" w:hAnsi="Calisto MT" w:cs="Arial"/>
          <w:b/>
          <w:bCs/>
          <w:i/>
          <w:iCs/>
          <w:sz w:val="22"/>
          <w:szCs w:val="20"/>
        </w:rPr>
        <w:t xml:space="preserve"> siècle ? </w:t>
      </w:r>
      <w:r>
        <w:rPr>
          <w:rFonts w:ascii="Calisto MT" w:hAnsi="Calisto MT" w:cs="Arial"/>
          <w:sz w:val="22"/>
          <w:szCs w:val="20"/>
        </w:rPr>
        <w:t xml:space="preserve">du Frère Hugh William Bihl. Ce dernier est membre de la Province marianiste des Etats-Unis. Il a travaillé pendant plusieurs années au Kenya et au Malawi. Il a longuement réfléchi sur les thèmes de la spiritualité marianiste, en suivant de près le travail de formation des jeunes religieux et des laïcs des CLM (Communautés Laïques Marianistes). Depuis de nombreuses années, il enseigne la théologie, aux Etats Unis et au Kenya. La qualité du présent ouvrage témoigne du temps et du zèle qu’il a consacrés à l’écrire. Il propose diverses idées nouvelles, dignes de retenir notre attention et méritant notre réflexion. Conrad kaczkowski et moi-même avons été chargés de lire la manuscrit et de partager nos réactions avec l’auteur. Je voudrais exprimer ici toute ma reconnaissance à Conrad pour ses commentaires profonds et pleins d’originalité. Son apport a été décisif pour la qualité du texte qu’il nous est finalement donné de lire.  </w:t>
      </w:r>
    </w:p>
    <w:p w:rsidR="00940B5A" w:rsidRDefault="00940B5A">
      <w:pPr>
        <w:tabs>
          <w:tab w:val="num" w:pos="-2520"/>
        </w:tabs>
        <w:ind w:firstLine="360"/>
        <w:jc w:val="both"/>
        <w:rPr>
          <w:rFonts w:ascii="Calisto MT" w:hAnsi="Calisto MT" w:cs="Arial"/>
          <w:sz w:val="8"/>
          <w:szCs w:val="20"/>
        </w:rPr>
      </w:pPr>
    </w:p>
    <w:p w:rsidR="00940B5A" w:rsidRDefault="00192880">
      <w:pPr>
        <w:pStyle w:val="Retraitcorpsdetexte2"/>
      </w:pPr>
      <w:r>
        <w:t xml:space="preserve">Avec toute l’équipe responsable de ce projet, je demande la grâce et la bénédiction du Bienheureux Chaminade, pour que l’effort qu’a exigé la publication de cet ouvrage puisse contribuer à faire grandir l’enthousiasme et l’intérêt de tous les membres, hommes et femme, de la Famille Marianiste. </w:t>
      </w:r>
    </w:p>
    <w:p w:rsidR="00940B5A" w:rsidRDefault="00940B5A">
      <w:pPr>
        <w:tabs>
          <w:tab w:val="num" w:pos="-2520"/>
        </w:tabs>
        <w:ind w:firstLine="360"/>
        <w:jc w:val="both"/>
        <w:rPr>
          <w:rFonts w:ascii="Calisto MT" w:hAnsi="Calisto MT" w:cs="Arial"/>
          <w:sz w:val="22"/>
          <w:szCs w:val="20"/>
        </w:rPr>
      </w:pPr>
    </w:p>
    <w:p w:rsidR="00940B5A" w:rsidRDefault="00192880">
      <w:pPr>
        <w:ind w:firstLine="360"/>
        <w:jc w:val="right"/>
        <w:rPr>
          <w:rFonts w:ascii="Calisto MT" w:hAnsi="Calisto MT" w:cs="Arial"/>
          <w:sz w:val="22"/>
          <w:szCs w:val="20"/>
        </w:rPr>
      </w:pPr>
      <w:r>
        <w:rPr>
          <w:rFonts w:ascii="Calisto MT" w:hAnsi="Calisto MT" w:cs="Arial"/>
          <w:sz w:val="22"/>
          <w:szCs w:val="20"/>
        </w:rPr>
        <w:t>José Mar</w:t>
      </w:r>
      <w:r>
        <w:rPr>
          <w:rFonts w:ascii="Calisto MT" w:hAnsi="Calisto MT" w:cs="Arial"/>
          <w:sz w:val="22"/>
          <w:szCs w:val="20"/>
          <w:lang w:val="es-ES"/>
        </w:rPr>
        <w:t>ía</w:t>
      </w:r>
      <w:r>
        <w:rPr>
          <w:rFonts w:ascii="Calisto MT" w:hAnsi="Calisto MT" w:cs="Arial"/>
          <w:sz w:val="22"/>
          <w:szCs w:val="20"/>
        </w:rPr>
        <w:t xml:space="preserve"> Arnaiz</w:t>
      </w:r>
    </w:p>
    <w:p w:rsidR="00940B5A" w:rsidRDefault="00192880">
      <w:pPr>
        <w:jc w:val="right"/>
        <w:rPr>
          <w:rFonts w:ascii="Arial" w:hAnsi="Arial" w:cs="Arial"/>
          <w:sz w:val="22"/>
        </w:rPr>
      </w:pPr>
      <w:r>
        <w:rPr>
          <w:rFonts w:ascii="Calisto MT" w:hAnsi="Calisto MT" w:cs="Arial"/>
          <w:i/>
          <w:iCs/>
          <w:sz w:val="22"/>
          <w:szCs w:val="20"/>
        </w:rPr>
        <w:t>Assistant Général de Vie Religieuse, Rome 2000.</w:t>
      </w:r>
      <w:r>
        <w:rPr>
          <w:rFonts w:ascii="Calisto MT" w:hAnsi="Calisto MT" w:cs="Arial"/>
          <w:sz w:val="22"/>
        </w:rPr>
        <w:t xml:space="preserve"> </w:t>
      </w:r>
    </w:p>
    <w:p w:rsidR="00940B5A" w:rsidRDefault="00940B5A">
      <w:pPr>
        <w:rPr>
          <w:rFonts w:ascii="Arial" w:hAnsi="Arial" w:cs="Arial"/>
          <w:sz w:val="22"/>
        </w:rPr>
      </w:pPr>
    </w:p>
    <w:p w:rsidR="00940B5A" w:rsidRDefault="00192880">
      <w:pPr>
        <w:widowControl w:val="0"/>
        <w:autoSpaceDE w:val="0"/>
        <w:autoSpaceDN w:val="0"/>
        <w:adjustRightInd w:val="0"/>
        <w:rPr>
          <w:rFonts w:ascii="Book Antiqua" w:hAnsi="Book Antiqua" w:cs="Arial"/>
          <w:b/>
          <w:bCs/>
          <w:sz w:val="26"/>
          <w:szCs w:val="20"/>
        </w:rPr>
      </w:pPr>
      <w:r>
        <w:rPr>
          <w:rFonts w:ascii="Arial" w:hAnsi="Arial" w:cs="Arial"/>
          <w:b/>
          <w:bCs/>
          <w:sz w:val="20"/>
          <w:szCs w:val="20"/>
        </w:rPr>
        <w:br w:type="page"/>
      </w:r>
    </w:p>
    <w:p w:rsidR="00940B5A" w:rsidRDefault="00192880">
      <w:pPr>
        <w:pStyle w:val="Titre5"/>
      </w:pPr>
      <w:r>
        <w:t>Note de l’auteur</w:t>
      </w:r>
    </w:p>
    <w:p w:rsidR="00940B5A" w:rsidRDefault="00940B5A">
      <w:pPr>
        <w:pStyle w:val="Retraitcorpsdetexte"/>
        <w:rPr>
          <w:sz w:val="12"/>
          <w:szCs w:val="20"/>
        </w:rPr>
      </w:pPr>
    </w:p>
    <w:p w:rsidR="00940B5A" w:rsidRDefault="00940B5A">
      <w:pPr>
        <w:pStyle w:val="Retraitcorpsdetexte"/>
        <w:rPr>
          <w:szCs w:val="20"/>
        </w:rPr>
      </w:pPr>
    </w:p>
    <w:p w:rsidR="00940B5A" w:rsidRDefault="00192880">
      <w:pPr>
        <w:pStyle w:val="Retraitcorpsdetexte"/>
        <w:rPr>
          <w:szCs w:val="20"/>
        </w:rPr>
      </w:pPr>
      <w:r>
        <w:rPr>
          <w:szCs w:val="20"/>
        </w:rPr>
        <w:t xml:space="preserve">Dans le présent essai, le terme « marianiste » désigne les membres de la Société de Marie, donc les religieux marianistes, bien qu’actuellement l’usage de ce vocable soit en train de s’élargir.  Cette option correspond au désir du comité chargé de cette série de publications : elle les a voulues d’abord pour les religieux. Cette limite comportait au moins un grand avantage pour moi : je n’étais tenu de me référer qu’à une série limitée de documents et cela m’a rendu la tâche plus facile. Il y a évidemment aussi des désavantages à cela. On verra avec le temps ce qu’il faut en penser. </w:t>
      </w:r>
    </w:p>
    <w:p w:rsidR="00940B5A" w:rsidRDefault="00192880">
      <w:pPr>
        <w:widowControl w:val="0"/>
        <w:autoSpaceDE w:val="0"/>
        <w:autoSpaceDN w:val="0"/>
        <w:adjustRightInd w:val="0"/>
        <w:ind w:firstLine="360"/>
        <w:jc w:val="both"/>
        <w:rPr>
          <w:rFonts w:ascii="Book Antiqua" w:hAnsi="Book Antiqua" w:cs="Arial"/>
          <w:szCs w:val="20"/>
        </w:rPr>
      </w:pPr>
      <w:r>
        <w:rPr>
          <w:rFonts w:ascii="Book Antiqua" w:hAnsi="Book Antiqua" w:cs="Arial"/>
          <w:szCs w:val="20"/>
        </w:rPr>
        <w:t>Les notes se rapportent à des versions anglaises des livres et des articles cités, sauf quand il n’existait aucune version anglaise.</w:t>
      </w:r>
    </w:p>
    <w:p w:rsidR="00940B5A" w:rsidRDefault="00940B5A">
      <w:pPr>
        <w:widowControl w:val="0"/>
        <w:autoSpaceDE w:val="0"/>
        <w:autoSpaceDN w:val="0"/>
        <w:adjustRightInd w:val="0"/>
        <w:ind w:firstLine="360"/>
        <w:jc w:val="both"/>
        <w:rPr>
          <w:rFonts w:ascii="Book Antiqua" w:hAnsi="Book Antiqua" w:cs="Arial"/>
          <w:szCs w:val="20"/>
        </w:rPr>
      </w:pPr>
    </w:p>
    <w:p w:rsidR="00940B5A" w:rsidRDefault="00192880">
      <w:pPr>
        <w:widowControl w:val="0"/>
        <w:autoSpaceDE w:val="0"/>
        <w:autoSpaceDN w:val="0"/>
        <w:adjustRightInd w:val="0"/>
        <w:ind w:firstLine="360"/>
        <w:jc w:val="both"/>
        <w:rPr>
          <w:rFonts w:ascii="Book Antiqua" w:hAnsi="Book Antiqua" w:cs="Arial"/>
          <w:szCs w:val="20"/>
        </w:rPr>
      </w:pPr>
      <w:r>
        <w:rPr>
          <w:rFonts w:ascii="Book Antiqua" w:hAnsi="Book Antiqua" w:cs="Arial"/>
          <w:szCs w:val="20"/>
          <w:u w:val="single"/>
        </w:rPr>
        <w:t>NB</w:t>
      </w:r>
      <w:r>
        <w:rPr>
          <w:rFonts w:ascii="Book Antiqua" w:hAnsi="Book Antiqua" w:cs="Arial"/>
          <w:szCs w:val="20"/>
        </w:rPr>
        <w:t xml:space="preserve"> : dans la présente version, en français, certains titres sont cités dans leur version française.   </w:t>
      </w:r>
    </w:p>
    <w:p w:rsidR="00940B5A" w:rsidRDefault="00192880">
      <w:pPr>
        <w:widowControl w:val="0"/>
        <w:autoSpaceDE w:val="0"/>
        <w:autoSpaceDN w:val="0"/>
        <w:adjustRightInd w:val="0"/>
        <w:jc w:val="center"/>
        <w:rPr>
          <w:rFonts w:ascii="Book Antiqua" w:hAnsi="Book Antiqua" w:cs="Arial"/>
          <w:b/>
          <w:bCs/>
          <w:szCs w:val="20"/>
        </w:rPr>
      </w:pPr>
      <w:r>
        <w:rPr>
          <w:rFonts w:ascii="Arial" w:hAnsi="Arial" w:cs="Arial"/>
          <w:b/>
          <w:bCs/>
          <w:sz w:val="20"/>
          <w:szCs w:val="20"/>
        </w:rPr>
        <w:br w:type="page"/>
      </w:r>
      <w:r>
        <w:rPr>
          <w:rFonts w:ascii="Arial" w:hAnsi="Arial" w:cs="Arial"/>
          <w:b/>
          <w:bCs/>
          <w:sz w:val="20"/>
          <w:szCs w:val="20"/>
        </w:rPr>
        <w:br w:type="page"/>
      </w:r>
      <w:r>
        <w:rPr>
          <w:rFonts w:ascii="Book Antiqua" w:hAnsi="Book Antiqua" w:cs="Arial"/>
          <w:b/>
          <w:bCs/>
          <w:szCs w:val="20"/>
        </w:rPr>
        <w:t>Chapitre 1</w:t>
      </w:r>
    </w:p>
    <w:p w:rsidR="00940B5A" w:rsidRDefault="00940B5A">
      <w:pPr>
        <w:widowControl w:val="0"/>
        <w:autoSpaceDE w:val="0"/>
        <w:autoSpaceDN w:val="0"/>
        <w:adjustRightInd w:val="0"/>
        <w:jc w:val="center"/>
        <w:rPr>
          <w:rFonts w:ascii="Book Antiqua" w:hAnsi="Book Antiqua" w:cs="Arial"/>
          <w:b/>
          <w:bCs/>
          <w:szCs w:val="20"/>
        </w:rPr>
      </w:pPr>
    </w:p>
    <w:p w:rsidR="00940B5A" w:rsidRDefault="00192880">
      <w:pPr>
        <w:pStyle w:val="Titre1"/>
        <w:rPr>
          <w:rFonts w:ascii="Book Antiqua" w:hAnsi="Book Antiqua"/>
          <w:sz w:val="24"/>
        </w:rPr>
      </w:pPr>
      <w:r>
        <w:rPr>
          <w:rFonts w:ascii="Book Antiqua" w:hAnsi="Book Antiqua"/>
          <w:sz w:val="24"/>
        </w:rPr>
        <w:t>LA PERSONNE DANS LA TRADITION MARIANISTE</w:t>
      </w:r>
    </w:p>
    <w:p w:rsidR="00940B5A" w:rsidRDefault="00940B5A">
      <w:pPr>
        <w:widowControl w:val="0"/>
        <w:autoSpaceDE w:val="0"/>
        <w:autoSpaceDN w:val="0"/>
        <w:adjustRightInd w:val="0"/>
        <w:jc w:val="center"/>
        <w:rPr>
          <w:rFonts w:ascii="Book Antiqua" w:hAnsi="Book Antiqua" w:cs="Arial"/>
        </w:rPr>
      </w:pPr>
    </w:p>
    <w:p w:rsidR="00940B5A" w:rsidRDefault="00192880">
      <w:pPr>
        <w:pStyle w:val="Titre3"/>
      </w:pPr>
      <w:r>
        <w:t>La personne marianiste à l’époque de la fondation.</w:t>
      </w:r>
    </w:p>
    <w:p w:rsidR="00940B5A" w:rsidRDefault="00940B5A">
      <w:pPr>
        <w:widowControl w:val="0"/>
        <w:autoSpaceDE w:val="0"/>
        <w:autoSpaceDN w:val="0"/>
        <w:adjustRightInd w:val="0"/>
        <w:rPr>
          <w:rFonts w:ascii="Book Antiqua" w:hAnsi="Book Antiqua" w:cs="Arial"/>
          <w:sz w:val="12"/>
        </w:rPr>
      </w:pPr>
    </w:p>
    <w:p w:rsidR="00940B5A" w:rsidRDefault="00192880">
      <w:pPr>
        <w:pStyle w:val="Corpsdetexte"/>
        <w:ind w:firstLine="360"/>
      </w:pPr>
      <w:r>
        <w:t>A l'origine la personne marianiste, telle qu’elle était comprise au temps de la fondation, on trouve… une âme, tandis qu’on donnait alors comme but à la mission marianiste de "procurer le salut aux âmes".</w:t>
      </w:r>
      <w:r>
        <w:rPr>
          <w:rStyle w:val="Appelnotedebasdep"/>
        </w:rPr>
        <w:footnoteReference w:id="2"/>
      </w:r>
      <w:r>
        <w:t xml:space="preserve"> A l’époque, on se préoccupe avant tout de "la vie intérieure", considérée, de fait, comme la seule chose essentielle pour le religieux marianiste. Les Constitutions de 1839 parlent souvent de "l'intérieur" et de sa relation avec Dieu. Les relations fraternelles vont d’un "intérieur" vers un "intérieur", de même la mission, dans une large mesure.</w:t>
      </w:r>
      <w:r>
        <w:rPr>
          <w:rStyle w:val="Appelnotedebasdep"/>
        </w:rPr>
        <w:footnoteReference w:id="3"/>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 xml:space="preserve">La première étape dans la vie religieuse, selon la Règle de 1839, c’est </w:t>
      </w:r>
      <w:r>
        <w:t>"</w:t>
      </w:r>
      <w:r>
        <w:rPr>
          <w:rFonts w:ascii="Book Antiqua" w:hAnsi="Book Antiqua" w:cs="Arial"/>
        </w:rPr>
        <w:t>de se renoncer totalement soi-même, de ne plus vouloir juger de rien par son propre esprit et de ne se porter à rien par son propre choix</w:t>
      </w:r>
      <w:r>
        <w:t>"</w:t>
      </w:r>
      <w:r>
        <w:rPr>
          <w:rFonts w:ascii="Book Antiqua" w:hAnsi="Book Antiqua" w:cs="Arial"/>
        </w:rPr>
        <w:t>.</w:t>
      </w:r>
      <w:r>
        <w:rPr>
          <w:rStyle w:val="Appelnotedebasdep"/>
          <w:rFonts w:ascii="Book Antiqua" w:hAnsi="Book Antiqua" w:cs="Arial"/>
        </w:rPr>
        <w:footnoteReference w:id="4"/>
      </w:r>
      <w:r>
        <w:rPr>
          <w:rFonts w:ascii="Book Antiqua" w:hAnsi="Book Antiqua" w:cs="Arial"/>
        </w:rPr>
        <w:t xml:space="preserve"> Cela compte parce que </w:t>
      </w:r>
      <w:r>
        <w:t>"</w:t>
      </w:r>
      <w:r>
        <w:rPr>
          <w:rFonts w:ascii="Book Antiqua" w:hAnsi="Book Antiqua" w:cs="Arial"/>
        </w:rPr>
        <w:t>Dieu ne prend place en nous qu’après une abnégation entière de nous-mêmes</w:t>
      </w:r>
      <w:r>
        <w:t>"</w:t>
      </w:r>
      <w:r>
        <w:rPr>
          <w:rFonts w:ascii="Book Antiqua" w:hAnsi="Book Antiqua" w:cs="Arial"/>
        </w:rPr>
        <w:t>.</w:t>
      </w:r>
      <w:r>
        <w:rPr>
          <w:rStyle w:val="Appelnotedebasdep"/>
          <w:rFonts w:ascii="Book Antiqua" w:hAnsi="Book Antiqua" w:cs="Arial"/>
        </w:rPr>
        <w:footnoteReference w:id="5"/>
      </w:r>
      <w:r>
        <w:rPr>
          <w:rFonts w:ascii="Book Antiqua" w:hAnsi="Book Antiqua" w:cs="Arial"/>
        </w:rPr>
        <w:t xml:space="preserve"> La voie vers cette abnégation consiste à nous couper autant que possible de tout contact avec les êtres extérieurs, de nous occuper aussi peu que possible du monde séculier – du </w:t>
      </w:r>
      <w:r>
        <w:t>"</w:t>
      </w:r>
      <w:r>
        <w:rPr>
          <w:rFonts w:ascii="Book Antiqua" w:hAnsi="Book Antiqua" w:cs="Arial"/>
        </w:rPr>
        <w:t>siècle</w:t>
      </w:r>
      <w:r>
        <w:t>", comme on disait</w:t>
      </w:r>
      <w:r>
        <w:rPr>
          <w:rFonts w:ascii="Book Antiqua" w:hAnsi="Book Antiqua" w:cs="Arial"/>
        </w:rPr>
        <w:t xml:space="preserve"> - et de ses influences.</w:t>
      </w:r>
      <w:r>
        <w:rPr>
          <w:rStyle w:val="Appelnotedebasdep"/>
          <w:rFonts w:ascii="Book Antiqua" w:hAnsi="Book Antiqua" w:cs="Arial"/>
        </w:rPr>
        <w:footnoteReference w:id="6"/>
      </w:r>
      <w:r>
        <w:rPr>
          <w:rFonts w:ascii="Book Antiqua" w:hAnsi="Book Antiqua" w:cs="Arial"/>
        </w:rPr>
        <w:t xml:space="preserve"> Si un visiteur vient voir un Frère, cette personne est soumise au </w:t>
      </w:r>
      <w:r>
        <w:t>"</w:t>
      </w:r>
      <w:r>
        <w:rPr>
          <w:rFonts w:ascii="Book Antiqua" w:hAnsi="Book Antiqua" w:cs="Arial"/>
        </w:rPr>
        <w:t>règlement du parloir</w:t>
      </w:r>
      <w:r>
        <w:t>"</w:t>
      </w:r>
      <w:r>
        <w:rPr>
          <w:rFonts w:ascii="Book Antiqua" w:hAnsi="Book Antiqua" w:cs="Arial"/>
        </w:rPr>
        <w:t xml:space="preserve"> et ne peut être introduite dans le secteur de la communauté sans une autorisation, laquelle n'est jamais accordée aux personnes de l'autre sexe.</w:t>
      </w:r>
      <w:r>
        <w:rPr>
          <w:rStyle w:val="Appelnotedebasdep"/>
          <w:rFonts w:ascii="Book Antiqua" w:hAnsi="Book Antiqua" w:cs="Arial"/>
        </w:rPr>
        <w:footnoteReference w:id="7"/>
      </w:r>
      <w:r>
        <w:rPr>
          <w:rFonts w:ascii="Book Antiqua" w:hAnsi="Book Antiqua" w:cs="Arial"/>
        </w:rPr>
        <w:t xml:space="preserve"> Un bon Frère voyage peu, et lorsque çà lui arrive, on met tout en œuvre pour éliminer tout plaisir qu'il pourrait tirer de son voyage. Les lettres envoyées et reçues par un Frère sont lues par son directeur. Pour un Frère "il n'y a plus rien de beau ni de curieux à voir en ce monde ; il n’est plus de plaisir à rechercher dans les créatures, plus de divertissements, plus d’entretiens, ni de correspondances frivoles, plus de voyages d'agrément, plus de lectures amusantes, plus d’autres consolations enfin que celles qu’il plaît à Dieu de donner, par sa grâce, aux sacrifices de la vertu".</w:t>
      </w:r>
      <w:r>
        <w:rPr>
          <w:rStyle w:val="Appelnotedebasdep"/>
          <w:rFonts w:ascii="Book Antiqua" w:hAnsi="Book Antiqua" w:cs="Arial"/>
        </w:rPr>
        <w:footnoteReference w:id="8"/>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 xml:space="preserve">Dans tout cela, on minimise le rôle du corps ; les évènements extérieurs - culturels, sociaux, politiques - sont considérés comme ayant peu ou pas d'importance. Un bon Marianiste est </w:t>
      </w:r>
      <w:r>
        <w:t>"</w:t>
      </w:r>
      <w:r>
        <w:rPr>
          <w:rFonts w:ascii="Book Antiqua" w:hAnsi="Book Antiqua" w:cs="Arial"/>
        </w:rPr>
        <w:t>un homme qui, ayant renoncé au monde par des vœux solennels, et à tout ce qu’ils renferment, ne vit plus que pour Dieu et n’est occupé que des choses éternelles</w:t>
      </w:r>
      <w:r>
        <w:t>"</w:t>
      </w:r>
      <w:r>
        <w:rPr>
          <w:rFonts w:ascii="Book Antiqua" w:hAnsi="Book Antiqua" w:cs="Arial"/>
        </w:rPr>
        <w:t>.</w:t>
      </w:r>
      <w:r>
        <w:rPr>
          <w:rStyle w:val="Appelnotedebasdep"/>
          <w:rFonts w:ascii="Book Antiqua" w:hAnsi="Book Antiqua" w:cs="Arial"/>
        </w:rPr>
        <w:footnoteReference w:id="9"/>
      </w:r>
      <w:r>
        <w:rPr>
          <w:rFonts w:ascii="Book Antiqua" w:hAnsi="Book Antiqua" w:cs="Arial"/>
        </w:rPr>
        <w:t xml:space="preserve"> Sa maison de communauté </w:t>
      </w:r>
      <w:r>
        <w:t>"</w:t>
      </w:r>
      <w:r>
        <w:rPr>
          <w:rFonts w:ascii="Book Antiqua" w:hAnsi="Book Antiqua" w:cs="Arial"/>
        </w:rPr>
        <w:t>est une espèce de tombeau où celui qui fait profession religieuse consent à être enseveli ; sans doute, ce tombeau se trouve placé parmi les vivants ; mais il ne renferme effectivement que des morts. Le religieux est mort au monde…</w:t>
      </w:r>
      <w:r>
        <w:t>"</w:t>
      </w:r>
      <w:r>
        <w:rPr>
          <w:rStyle w:val="Appelnotedebasdep"/>
          <w:rFonts w:ascii="Book Antiqua" w:hAnsi="Book Antiqua" w:cs="Arial"/>
        </w:rPr>
        <w:footnoteReference w:id="10"/>
      </w:r>
      <w:r>
        <w:rPr>
          <w:rFonts w:ascii="Book Antiqua" w:hAnsi="Book Antiqua" w:cs="Arial"/>
        </w:rPr>
        <w:t xml:space="preserve"> S'il doit réapparaître dans sa famille, c'est comme quelqu’un qui est mort.</w:t>
      </w:r>
      <w:r>
        <w:rPr>
          <w:rStyle w:val="Appelnotedebasdep"/>
          <w:rFonts w:ascii="Book Antiqua" w:hAnsi="Book Antiqua" w:cs="Arial"/>
        </w:rPr>
        <w:footnoteReference w:id="11"/>
      </w:r>
      <w:r>
        <w:rPr>
          <w:rFonts w:ascii="Book Antiqua" w:hAnsi="Book Antiqua" w:cs="Arial"/>
        </w:rPr>
        <w:t xml:space="preserve"> Il </w:t>
      </w:r>
      <w:r>
        <w:t>"</w:t>
      </w:r>
      <w:r>
        <w:rPr>
          <w:rFonts w:ascii="Book Antiqua" w:hAnsi="Book Antiqua" w:cs="Arial"/>
        </w:rPr>
        <w:t>n’a plus de patrie sur la terre ; il n’a d’autre patrie que celle du ciel. Toutes les nouvelles et les affaires de la terre ne l’intéressent plus. Il n’aime qu’à parler du ciel, à penser au ciel et à travailler pour le ciel</w:t>
      </w:r>
      <w:r>
        <w:t>"</w:t>
      </w:r>
      <w:r>
        <w:rPr>
          <w:rFonts w:ascii="Book Antiqua" w:hAnsi="Book Antiqua" w:cs="Arial"/>
        </w:rPr>
        <w:t xml:space="preserve">... Il vit </w:t>
      </w:r>
      <w:r>
        <w:t>"</w:t>
      </w:r>
      <w:r>
        <w:rPr>
          <w:rFonts w:ascii="Book Antiqua" w:hAnsi="Book Antiqua" w:cs="Arial"/>
        </w:rPr>
        <w:t>sur la frontière du ciel</w:t>
      </w:r>
      <w:r>
        <w:t>"</w:t>
      </w:r>
      <w:r>
        <w:rPr>
          <w:rFonts w:ascii="Book Antiqua" w:hAnsi="Book Antiqua" w:cs="Arial"/>
        </w:rPr>
        <w:t>.</w:t>
      </w:r>
      <w:r>
        <w:rPr>
          <w:rStyle w:val="Appelnotedebasdep"/>
          <w:rFonts w:ascii="Book Antiqua" w:hAnsi="Book Antiqua" w:cs="Arial"/>
        </w:rPr>
        <w:footnoteReference w:id="12"/>
      </w:r>
      <w:r>
        <w:rPr>
          <w:rFonts w:ascii="Book Antiqua" w:hAnsi="Book Antiqua" w:cs="Arial"/>
        </w:rPr>
        <w:t xml:space="preserve">  </w:t>
      </w:r>
    </w:p>
    <w:p w:rsidR="00940B5A" w:rsidRDefault="00192880">
      <w:pPr>
        <w:pStyle w:val="Titre4"/>
      </w:pPr>
      <w:r>
        <w:t xml:space="preserve">Permanence et métaphores spatiales. </w:t>
      </w:r>
    </w:p>
    <w:p w:rsidR="00940B5A" w:rsidRDefault="00940B5A">
      <w:pPr>
        <w:widowControl w:val="0"/>
        <w:autoSpaceDE w:val="0"/>
        <w:autoSpaceDN w:val="0"/>
        <w:adjustRightInd w:val="0"/>
        <w:ind w:firstLine="360"/>
        <w:jc w:val="both"/>
        <w:rPr>
          <w:rFonts w:ascii="Book Antiqua" w:hAnsi="Book Antiqua" w:cs="Arial"/>
          <w:sz w:val="12"/>
        </w:rPr>
      </w:pP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Cette vision de la personne humaine est évidemment d’un caractère statique. La permanence colore tout. Un règlement détaillé précise clairement les "exercices" de chaque jour, jusqu'aux prières du coucher, qui sont dites à vingt et une heure quinze.</w:t>
      </w:r>
      <w:r>
        <w:rPr>
          <w:rStyle w:val="Appelnotedebasdep"/>
          <w:rFonts w:ascii="Book Antiqua" w:hAnsi="Book Antiqua" w:cs="Arial"/>
        </w:rPr>
        <w:footnoteReference w:id="13"/>
      </w:r>
      <w:r>
        <w:rPr>
          <w:rFonts w:ascii="Book Antiqua" w:hAnsi="Book Antiqua" w:cs="Arial"/>
        </w:rPr>
        <w:t xml:space="preserve"> Dans chaque bâtiment communautaire il y a une chapelle, une salle d’étude, un parloir et une salle de réception, un réfectoire, un dortoir, une cuisine et le bureau du Directeur ; de même qu’il y a un jardin, une cave, un grenier et une remise à bois.</w:t>
      </w:r>
      <w:r>
        <w:rPr>
          <w:rStyle w:val="Appelnotedebasdep"/>
          <w:rFonts w:ascii="Book Antiqua" w:hAnsi="Book Antiqua" w:cs="Arial"/>
        </w:rPr>
        <w:footnoteReference w:id="14"/>
      </w:r>
      <w:r>
        <w:rPr>
          <w:rFonts w:ascii="Book Antiqua" w:hAnsi="Book Antiqua" w:cs="Arial"/>
        </w:rPr>
        <w:t xml:space="preserve"> Le jardin peut être agrémenté d'arbres, d'allées, de bosquets, de tonnelles et on peut y faire pousser des fleurs pour la décoration de la chapelle.</w:t>
      </w:r>
      <w:r>
        <w:rPr>
          <w:rStyle w:val="Appelnotedebasdep"/>
          <w:rFonts w:ascii="Book Antiqua" w:hAnsi="Book Antiqua" w:cs="Arial"/>
        </w:rPr>
        <w:footnoteReference w:id="15"/>
      </w:r>
      <w:r>
        <w:rPr>
          <w:rFonts w:ascii="Book Antiqua" w:hAnsi="Book Antiqua" w:cs="Arial"/>
        </w:rPr>
        <w:t xml:space="preserve"> Il y a un poêle dans la salle d’étude, dans le bureau du Directeur et dans le parloir.</w:t>
      </w:r>
      <w:r>
        <w:rPr>
          <w:rStyle w:val="Appelnotedebasdep"/>
          <w:rFonts w:ascii="Book Antiqua" w:hAnsi="Book Antiqua" w:cs="Arial"/>
        </w:rPr>
        <w:footnoteReference w:id="16"/>
      </w:r>
      <w:r>
        <w:rPr>
          <w:rFonts w:ascii="Book Antiqua" w:hAnsi="Book Antiqua" w:cs="Arial"/>
        </w:rPr>
        <w:t xml:space="preserve"> Toute une série de règles prescrivent la conduite à tenir dans chaque situation de la vie. Lorsqu'il rencontre son Directeur, le Frère a soin de </w:t>
      </w:r>
      <w:r>
        <w:t>"</w:t>
      </w:r>
      <w:r>
        <w:rPr>
          <w:rFonts w:ascii="Book Antiqua" w:hAnsi="Book Antiqua" w:cs="Arial"/>
        </w:rPr>
        <w:t>l'aborder avec retenue, … (et) il se tient devant lui découvert et debout</w:t>
      </w:r>
      <w:r>
        <w:t>"</w:t>
      </w:r>
      <w:r>
        <w:rPr>
          <w:rFonts w:ascii="Book Antiqua" w:hAnsi="Book Antiqua" w:cs="Arial"/>
        </w:rPr>
        <w:t>.</w:t>
      </w:r>
      <w:r>
        <w:rPr>
          <w:rStyle w:val="Appelnotedebasdep"/>
          <w:rFonts w:ascii="Book Antiqua" w:hAnsi="Book Antiqua" w:cs="Arial"/>
        </w:rPr>
        <w:footnoteReference w:id="17"/>
      </w:r>
      <w:r>
        <w:rPr>
          <w:rFonts w:ascii="Book Antiqua" w:hAnsi="Book Antiqua" w:cs="Arial"/>
        </w:rPr>
        <w:t xml:space="preserve"> On se lave les pieds chaque mois, en hiver, et tous les quinze jours, entre Pâques et la Toussaint.</w:t>
      </w:r>
      <w:r>
        <w:rPr>
          <w:rStyle w:val="Appelnotedebasdep"/>
          <w:rFonts w:ascii="Book Antiqua" w:hAnsi="Book Antiqua" w:cs="Arial"/>
        </w:rPr>
        <w:footnoteReference w:id="18"/>
      </w:r>
      <w:r>
        <w:rPr>
          <w:rFonts w:ascii="Book Antiqua" w:hAnsi="Book Antiqua" w:cs="Arial"/>
        </w:rPr>
        <w:t xml:space="preserve"> Les serviettes de table, les serviettes de toilette et le linge personnel sont changés chaque semaine.</w:t>
      </w:r>
      <w:r>
        <w:rPr>
          <w:rStyle w:val="Appelnotedebasdep"/>
          <w:rFonts w:ascii="Book Antiqua" w:hAnsi="Book Antiqua" w:cs="Arial"/>
        </w:rPr>
        <w:footnoteReference w:id="19"/>
      </w:r>
      <w:r>
        <w:rPr>
          <w:rFonts w:ascii="Book Antiqua" w:hAnsi="Book Antiqua" w:cs="Arial"/>
        </w:rPr>
        <w:t xml:space="preserve"> Les étudiants font chaque semaine une promenade de trois à quatre heures ; etc.</w:t>
      </w:r>
      <w:r>
        <w:rPr>
          <w:rStyle w:val="Appelnotedebasdep"/>
          <w:rFonts w:ascii="Book Antiqua" w:hAnsi="Book Antiqua" w:cs="Arial"/>
        </w:rPr>
        <w:footnoteReference w:id="20"/>
      </w:r>
      <w:r>
        <w:rPr>
          <w:rFonts w:ascii="Book Antiqua" w:hAnsi="Book Antiqua" w:cs="Arial"/>
        </w:rPr>
        <w:t xml:space="preserve"> Apparemment, personne ne pensait que certains comportements requis pouvaient paraître artificiels et empruntés dans une culture égalitaire comme celle des Etats Unis (et en fait, ils n’ont pas été jugés tels par la plupart des marianistes américains) ou que la maison de communauté type paraîtrait luxueuse sous les tropiques, à supposer qu’on ait même pu en construire une de la sorte. </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On tire de cette description de la personne marianiste des origines la nette impression qu’en devenant marianiste, elle entrait dans une vie réglée d’avance et qu’elle n’était pas sensée y apporter beaucoup de nouveautés. La créativité ne devait pas être le point fort du candidat. On n’était pas ouvert à l’idée que le combat spirituel d'un Frère dépend beaucoup de son psychisme particulier ni que le règlement d’une communauté pouvait refléter de manière significative les particularités des personnes qui la composaient. Et il va sans dire que la culture n'était pas considérée comme un facteur important dans le cheminement des religieux vers Dieu ; quant aux fondateurs marianistes, on n’imagine pas qu’ils aient eu conscience des préjugés culturels très forts qui ont conditionné les règlements et la description de la vie marianiste qu’ils ont laissés.</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 xml:space="preserve">Il n'est pas surprenant que l'anthropologie ici décrite recoure surtout à des métaphores spatiales car ces dernières sont particulièrement aptes à mettre en lumière les aspects solides et relativement permanents de la vie. Le style envisagé pouvait prendre modèle sur le plan d’une maison aux pièces bien dessinées, distinctes, chacune, des autres par ses proportions particulières. Le Marianiste passe sa vie à circuler d'une pièce à l'autre, changeant son attitude selon le lieu où il se trouve et prenant soin de fermer la porte derrière lui, pour éviter que l'atmosphère d'une pièce ne se répandre dans l'autre. Ainsi l’existence est-elle soigneusement compartimentée : il y a le corps et l'âme, le spirituel et le temporel, l'intérieur et l'extérieur et l'un prédomine toujours, est toujours considéré comme au-dessus de ou opposé à l'autre. Si donc vous vouliez vous consacrer à une vie spirituelle, vous deviez éliminer </w:t>
      </w:r>
      <w:r>
        <w:t>"</w:t>
      </w:r>
      <w:r>
        <w:rPr>
          <w:rFonts w:ascii="Book Antiqua" w:hAnsi="Book Antiqua" w:cs="Arial"/>
        </w:rPr>
        <w:t>le monde</w:t>
      </w:r>
      <w:r>
        <w:t>"</w:t>
      </w:r>
      <w:r>
        <w:rPr>
          <w:rFonts w:ascii="Book Antiqua" w:hAnsi="Book Antiqua" w:cs="Arial"/>
        </w:rPr>
        <w:t xml:space="preserve">, qui était toujours décrit comme </w:t>
      </w:r>
      <w:r>
        <w:t>"</w:t>
      </w:r>
      <w:r>
        <w:rPr>
          <w:rFonts w:ascii="Book Antiqua" w:hAnsi="Book Antiqua" w:cs="Arial"/>
        </w:rPr>
        <w:t>là-bas, dehors</w:t>
      </w:r>
      <w:r>
        <w:t>"</w:t>
      </w:r>
      <w:r>
        <w:rPr>
          <w:rFonts w:ascii="Book Antiqua" w:hAnsi="Book Antiqua" w:cs="Arial"/>
        </w:rPr>
        <w:t xml:space="preserve"> ; si vous vouliez arriver à "l’éternel" vous deviez rejeter "le temporel", soigneusement contenu dans la pièce voisine ; si vous vouliez avoir une vie intérieure, vous deviez garder les choses extérieures enfermées dans une autre pièce, à visiter le moins souvent possible, et avec laquelle vous n‘auriez que les rapports les plus indispensables. </w:t>
      </w:r>
    </w:p>
    <w:p w:rsidR="00940B5A" w:rsidRDefault="00940B5A">
      <w:pPr>
        <w:widowControl w:val="0"/>
        <w:autoSpaceDE w:val="0"/>
        <w:autoSpaceDN w:val="0"/>
        <w:adjustRightInd w:val="0"/>
        <w:ind w:firstLine="360"/>
        <w:jc w:val="both"/>
        <w:rPr>
          <w:rFonts w:ascii="Book Antiqua" w:hAnsi="Book Antiqua" w:cs="Arial"/>
        </w:rPr>
      </w:pPr>
    </w:p>
    <w:p w:rsidR="00940B5A" w:rsidRDefault="00192880">
      <w:pPr>
        <w:widowControl w:val="0"/>
        <w:autoSpaceDE w:val="0"/>
        <w:autoSpaceDN w:val="0"/>
        <w:adjustRightInd w:val="0"/>
        <w:jc w:val="both"/>
        <w:rPr>
          <w:rFonts w:ascii="Book Antiqua" w:hAnsi="Book Antiqua" w:cs="Arial"/>
          <w:b/>
          <w:bCs/>
        </w:rPr>
      </w:pPr>
      <w:r>
        <w:rPr>
          <w:rFonts w:ascii="Book Antiqua" w:hAnsi="Book Antiqua" w:cs="Arial"/>
          <w:b/>
          <w:bCs/>
        </w:rPr>
        <w:t>Une vision non historique et augustinienne.</w:t>
      </w:r>
    </w:p>
    <w:p w:rsidR="00940B5A" w:rsidRDefault="00940B5A">
      <w:pPr>
        <w:widowControl w:val="0"/>
        <w:autoSpaceDE w:val="0"/>
        <w:autoSpaceDN w:val="0"/>
        <w:adjustRightInd w:val="0"/>
        <w:ind w:firstLine="360"/>
        <w:jc w:val="both"/>
        <w:rPr>
          <w:rFonts w:ascii="Book Antiqua" w:hAnsi="Book Antiqua" w:cs="Arial"/>
          <w:sz w:val="12"/>
        </w:rPr>
      </w:pPr>
    </w:p>
    <w:p w:rsidR="00940B5A" w:rsidRDefault="00192880">
      <w:pPr>
        <w:pStyle w:val="Retraitcorpsdetexte"/>
      </w:pPr>
      <w:r>
        <w:t>Cette anthropologie implique une vue a-historique, intemporelle, de la personne humaine. Elle s'appuie sur une vue augustinienne de l'histoire et de la théologie de la grâce qui met l’accent sur l'individu, comme lieu où Dieu intervient mystérieusement dans la vie humaine. Dans cette vision, l’histoire et les évènements sont extérieurs à ce qui a vraiment de l'importance ; ils forment seulement la toile de fond que Dieu utilise pour réaliser les buts mystérieux de sa grâce salvatrice, qui, seule, conduit chaque personne à la destinée que Dieu a prévue pour elle.</w:t>
      </w:r>
      <w:r>
        <w:rPr>
          <w:rStyle w:val="Appelnotedebasdep"/>
        </w:rPr>
        <w:footnoteReference w:id="21"/>
      </w:r>
      <w:r>
        <w:t xml:space="preserve"> Dans le mode actuel de l’existence humaine - différent de l’accomplissement eschatologique - "la Cité de Dieu" est la richesse cachée que Dieu a introduite dans les âmes alors que la "cité de l'homme" est le lieu de l'éphémère. Dans sa dernière analyse, Saint Augustin ne pensait pas que cela faisait beaucoup de différences pour le résultat final.</w:t>
      </w:r>
      <w:r>
        <w:rPr>
          <w:rStyle w:val="Appelnotedebasdep"/>
        </w:rPr>
        <w:footnoteReference w:id="22"/>
      </w:r>
      <w:r>
        <w:t xml:space="preserve"> Il y avait, dans la perspective de St Augustin, une dichotomie d'amour entre les deux cités : alors qu'on peut aimer les objectifs de chacune, on ne peut utiliser que ceux de la cité terrestre, que l'on peut finalement transcender en faveur de ce qui est éternel.</w:t>
      </w:r>
      <w:r>
        <w:rPr>
          <w:rStyle w:val="Appelnotedebasdep"/>
        </w:rPr>
        <w:footnoteReference w:id="23"/>
      </w:r>
      <w:r>
        <w:t xml:space="preserve"> St Augustin voit les vertus civiques comme de pures ombres de la vrai vertu. Elles ne pourraient jamais fournir de terrain pour le salut éternel parce qu'elles sont imprégnées du désir de la gloire terrestre qui compromet la possibilité d’un amour pur pour Dieu dans le cœur de l'homme. C'est cette sorte d'anthropologie qui a poussé le Père Chaminade et les premiers Marianistes à enseigner la confiance en la grâce divine, le caractère central de "la vie intérieure" et la nécessité de se retirer du monde.</w:t>
      </w:r>
    </w:p>
    <w:p w:rsidR="00940B5A" w:rsidRDefault="00940B5A">
      <w:pPr>
        <w:widowControl w:val="0"/>
        <w:autoSpaceDE w:val="0"/>
        <w:autoSpaceDN w:val="0"/>
        <w:adjustRightInd w:val="0"/>
        <w:ind w:firstLine="360"/>
        <w:jc w:val="both"/>
        <w:rPr>
          <w:rFonts w:ascii="Book Antiqua" w:hAnsi="Book Antiqua" w:cs="Arial"/>
        </w:rPr>
      </w:pPr>
    </w:p>
    <w:p w:rsidR="00940B5A" w:rsidRDefault="00192880">
      <w:pPr>
        <w:pStyle w:val="Titre4"/>
      </w:pPr>
      <w:r>
        <w:t>La personne humaine selon "le paradigme du P. Simler".</w:t>
      </w:r>
    </w:p>
    <w:p w:rsidR="00940B5A" w:rsidRDefault="00940B5A">
      <w:pPr>
        <w:widowControl w:val="0"/>
        <w:autoSpaceDE w:val="0"/>
        <w:autoSpaceDN w:val="0"/>
        <w:adjustRightInd w:val="0"/>
        <w:ind w:firstLine="360"/>
        <w:jc w:val="both"/>
        <w:rPr>
          <w:rFonts w:ascii="Book Antiqua" w:hAnsi="Book Antiqua" w:cs="Arial"/>
          <w:sz w:val="12"/>
        </w:rPr>
      </w:pPr>
    </w:p>
    <w:p w:rsidR="00940B5A" w:rsidRDefault="00192880">
      <w:pPr>
        <w:pStyle w:val="Retraitcorpsdetexte"/>
      </w:pPr>
      <w:r>
        <w:t xml:space="preserve">Par "paradigme de Simler", j'entends cette interprétation de la vie marianiste élaborée sous l'inspiration du 4ème Supérieur Général et exprimée avec la plus forte autorité dans la Règle de 1891 et dans ses révisions ultérieures. Cette interprétation confirme en grande partie l'anthropologie des Fondateurs, la développe et l'étend parfois dans la même direction. Mais elle accorde une importance particulière à deux choses qui sont beaucoup plus prononcées que les points équivalents chez les Fondateurs. </w:t>
      </w:r>
    </w:p>
    <w:p w:rsidR="00940B5A" w:rsidRDefault="00192880">
      <w:pPr>
        <w:pStyle w:val="Retraitcorpsdetexte"/>
      </w:pPr>
      <w:r>
        <w:t>C’est premièrement l'attention portée à l'enfance. Pour le Père Simler et sa lignée spirituelle, l'enfance est la période la plus importante du développement humain. Peut-être vaudrait-il mieux dire que l'enfance représente le mieux l'homme complètement tourné vers Dieu et totalement dépendant de Lui. Il y a chez lui un grand attrait pour l'enfance de Jésus, pour sa famille de Nazareth et surtout pour sa dépendance à l’égard de sa mère.</w:t>
      </w:r>
      <w:r>
        <w:rPr>
          <w:rStyle w:val="Appelnotedebasdep"/>
        </w:rPr>
        <w:footnoteReference w:id="24"/>
      </w:r>
      <w:r>
        <w:t xml:space="preserve"> Les Marianistes décrivent alors leur manière de vivre dans le monde comme de la piété filiale.</w:t>
      </w:r>
      <w:r>
        <w:rPr>
          <w:rStyle w:val="Appelnotedebasdep"/>
        </w:rPr>
        <w:footnoteReference w:id="25"/>
      </w:r>
      <w:r>
        <w:t xml:space="preserve"> On aime beaucoup contempler Jésus bercé et nourri par Marie comme un petit enfant et de développer des attitudes enfantines envers Marie à la manière de Jésus et en union avec lui.</w:t>
      </w:r>
      <w:r>
        <w:rPr>
          <w:rStyle w:val="Appelnotedebasdep"/>
        </w:rPr>
        <w:footnoteReference w:id="26"/>
      </w:r>
      <w:r>
        <w:t xml:space="preserve"> Et la mission de la Société était d’abord prévue pour être orientée vers les petits enfants,</w:t>
      </w:r>
      <w:r>
        <w:rPr>
          <w:rStyle w:val="Appelnotedebasdep"/>
        </w:rPr>
        <w:footnoteReference w:id="27"/>
      </w:r>
      <w:r>
        <w:t xml:space="preserve"> pour répondre à la grande nécessité de respecter l'enfance, et parce qu’on voyait dans l'enfance une ouverture particulière à la grâce.</w:t>
      </w:r>
      <w:r>
        <w:rPr>
          <w:rStyle w:val="Appelnotedebasdep"/>
        </w:rPr>
        <w:footnoteReference w:id="28"/>
      </w:r>
      <w:r>
        <w:t xml:space="preserve"> </w:t>
      </w:r>
    </w:p>
    <w:p w:rsidR="00940B5A" w:rsidRDefault="00192880">
      <w:pPr>
        <w:pStyle w:val="Retraitcorpsdetexte"/>
      </w:pPr>
      <w:r>
        <w:t>Cette attitude qui consiste à développer les dispositions de l’enfant dans leur dépendance à l’égard de Marie et de glorifier l'enfance comme une période de réceptivité au divin a conduit les Frères à privilégier la passivité dans les relations humaines. Un bon Frère essaie de devenir un "petit enfant dans la famille de Dieu Tout Puissant".</w:t>
      </w:r>
      <w:r>
        <w:rPr>
          <w:rStyle w:val="Appelnotedebasdep"/>
        </w:rPr>
        <w:footnoteReference w:id="29"/>
      </w:r>
      <w:r>
        <w:t xml:space="preserve"> Il se voit comme exécutant de Dieu, de ses supérieurs et de sa communauté. Il est pressé de développer des attitudes de docilité, de souplesse et de simplicité, et de cultiver "le désir d'être inconnu et de ne compter pour rien".</w:t>
      </w:r>
      <w:r>
        <w:rPr>
          <w:rStyle w:val="Appelnotedebasdep"/>
        </w:rPr>
        <w:footnoteReference w:id="30"/>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 xml:space="preserve">Le deuxième point marquant dans l'interprétation que fait le Père Simler de la vie des Marianistes est l'accent sur l'eschatologique et l'expression des réalités eschatologiques en termes de spatialité. Le profès marianiste est encouragé à </w:t>
      </w:r>
      <w:r>
        <w:t>"</w:t>
      </w:r>
      <w:r>
        <w:rPr>
          <w:rFonts w:ascii="Book Antiqua" w:hAnsi="Book Antiqua" w:cs="Arial"/>
        </w:rPr>
        <w:t>traverser cette terre d'exil les yeux et le cœur tournés vers son vrai foyer ; à l'exemple de Jésus et sous l'inspiration de la piété filiale envers Marie ; il va de l'avant, s'occupant des affaires de son Père des Cieux, travaillant à la gloire de sa Mère et faisant du bien aux Frères de sa communauté.</w:t>
      </w:r>
      <w:r>
        <w:t>"</w:t>
      </w:r>
      <w:r>
        <w:rPr>
          <w:rStyle w:val="Appelnotedebasdep"/>
          <w:rFonts w:ascii="Book Antiqua" w:hAnsi="Book Antiqua" w:cs="Arial"/>
        </w:rPr>
        <w:footnoteReference w:id="31"/>
      </w:r>
      <w:r>
        <w:rPr>
          <w:rFonts w:ascii="Book Antiqua" w:hAnsi="Book Antiqua" w:cs="Arial"/>
        </w:rPr>
        <w:t xml:space="preserve"> Cette grande exhortation qui conclut dans les Constitutions le chapitre sur les "vertus caractéristiques" fournit de solides motifs à des mises en garde du type : évitez les laïcs, prêtez peu d’attention aux informations et aux affaires du monde, évitez de faire des visites et surtout de manger hors de la communauté ; ces avertissements son transmis dans la tradition marianiste depuis la Fondation.</w:t>
      </w:r>
      <w:r>
        <w:rPr>
          <w:rStyle w:val="Appelnotedebasdep"/>
          <w:rFonts w:ascii="Book Antiqua" w:hAnsi="Book Antiqua" w:cs="Arial"/>
        </w:rPr>
        <w:footnoteReference w:id="32"/>
      </w:r>
      <w:r>
        <w:rPr>
          <w:rFonts w:ascii="Book Antiqua" w:hAnsi="Book Antiqua" w:cs="Arial"/>
        </w:rPr>
        <w:t xml:space="preserve"> Le portrait du Marianiste est celui d’un homme qui traverse aussi vite et aussi légèrement que possible ce monde pour atteindre le monde d’en-haut, lequel est sa véritable demeure. Sur la route, il est exhorté et éclairé par ses frères, surtout ses supérieurs, et il essaie d' enraciner chez ses élèves les bonnes habitudes d’une "vie intérieure" qui pourront les aider à travers la vie  et atteindre, eux aussi, leur vraie demeure. Quelque soit l'intérêt que lui-même ou ses élèves portent aux réalités culturelles et politiques, cela ne doit pas influencer leur quête ultime, qui est d'atteindre "l'autre rive".</w:t>
      </w:r>
    </w:p>
    <w:p w:rsidR="00940B5A" w:rsidRDefault="00940B5A">
      <w:pPr>
        <w:widowControl w:val="0"/>
        <w:autoSpaceDE w:val="0"/>
        <w:autoSpaceDN w:val="0"/>
        <w:adjustRightInd w:val="0"/>
        <w:ind w:firstLine="360"/>
        <w:jc w:val="both"/>
        <w:rPr>
          <w:rFonts w:ascii="Book Antiqua" w:hAnsi="Book Antiqua" w:cs="Arial"/>
        </w:rPr>
      </w:pPr>
    </w:p>
    <w:p w:rsidR="00940B5A" w:rsidRDefault="00192880">
      <w:pPr>
        <w:pStyle w:val="Corpsdetexte2"/>
      </w:pPr>
      <w:r>
        <w:t>Après les années 1970, la personne marianiste connaît un changement radical de paradigme.</w:t>
      </w:r>
    </w:p>
    <w:p w:rsidR="00940B5A" w:rsidRDefault="00940B5A">
      <w:pPr>
        <w:widowControl w:val="0"/>
        <w:autoSpaceDE w:val="0"/>
        <w:autoSpaceDN w:val="0"/>
        <w:adjustRightInd w:val="0"/>
        <w:ind w:firstLine="360"/>
        <w:jc w:val="both"/>
        <w:rPr>
          <w:rFonts w:ascii="Book Antiqua" w:hAnsi="Book Antiqua" w:cs="Arial"/>
          <w:sz w:val="12"/>
        </w:rPr>
      </w:pPr>
    </w:p>
    <w:p w:rsidR="00940B5A" w:rsidRDefault="00192880">
      <w:pPr>
        <w:pStyle w:val="Retraitcorpsdetexte"/>
      </w:pPr>
      <w:r>
        <w:t>A la fin des années 1960, nous avons commencé à subir un changement radical dans notre compréhension de l'homme, un changement dont nous essayons encore aujourd’hui de sonder les ramifications. Comme il est dit dans "L’Ecoute", "les changements culturels du passé et du présent nous submergent ".</w:t>
      </w:r>
      <w:r>
        <w:rPr>
          <w:rStyle w:val="Appelnotedebasdep"/>
        </w:rPr>
        <w:footnoteReference w:id="33"/>
      </w:r>
      <w:r>
        <w:t xml:space="preserve"> "L’Ecoute" nous rappelle que ce changement a des origines et des sens complexes, qu’il est enraciné dans l'essor de la technologie, la menace de la perte d'individualité, une laïcisation sans cesse croissante. "L’Ecoute" voit ce dernier phénomène comme le respect de la dignité, de la liberté et de la créativité du séculier ; "il refuse d'utiliser Dieu ou le sacré comme une excuse pour échapper à la responsabilité humaine ou pour couvrir notre ignorance et nos limites. "</w:t>
      </w:r>
      <w:r>
        <w:rPr>
          <w:rStyle w:val="Appelnotedebasdep"/>
        </w:rPr>
        <w:footnoteReference w:id="34"/>
      </w:r>
      <w:r>
        <w:t xml:space="preserve"> Il soutient que "l’homme de notre temps aspire à la liberté à l'intérieur d'une authentique communauté humaine. Il cherche la libération du mal, de l'ignorance, de la pauvreté, de l'oppression, des divisions et de la haine sous toutes ses formes. Il est en quête de quelque chose ou de quelqu'un qui puisse le délivrer des angoisses du présent et des appréhensions pour l’avenir et lui assurer sa place dans une communauté humaine. Il voudrait être libre de connaître, d’aimer et d’agir, en un mot, de vivre en plénitude, </w:t>
      </w:r>
      <w:r>
        <w:rPr>
          <w:i/>
          <w:iCs/>
        </w:rPr>
        <w:t>"d’avoir la vie et de l'avoir en abondance </w:t>
      </w:r>
      <w:r>
        <w:t>" (Jn 10, 10).</w:t>
      </w:r>
      <w:r>
        <w:rPr>
          <w:rStyle w:val="Appelnotedebasdep"/>
        </w:rPr>
        <w:footnoteReference w:id="35"/>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 xml:space="preserve">On devrait voir tout de suite qu’on parle ici de la personne humaine de manière bien différente que dans les documents de la Fondations et dans les premières expériences marianistes. On note un intérêt beaucoup plus grand pour les choses "du monde" et, comme on s’en doute, il est moins question d’individus que de communautés, de peuples ou d'institutions. Il devrait être clair également que l'anthropologie augustinienne, qui allait de soi pour les précédentes générations de Marianistes, ne risque pas de s’avérer à la hauteur des défis présentés par le tableau du monde que dépeint </w:t>
      </w:r>
      <w:r>
        <w:t>"</w:t>
      </w:r>
      <w:r>
        <w:rPr>
          <w:rFonts w:ascii="Book Antiqua" w:hAnsi="Book Antiqua" w:cs="Arial"/>
        </w:rPr>
        <w:t>L’Ecoute</w:t>
      </w:r>
      <w:r>
        <w:t>"</w:t>
      </w:r>
      <w:r>
        <w:rPr>
          <w:rFonts w:ascii="Book Antiqua" w:hAnsi="Book Antiqua" w:cs="Arial"/>
        </w:rPr>
        <w:t>.</w:t>
      </w:r>
    </w:p>
    <w:p w:rsidR="00940B5A" w:rsidRDefault="00940B5A">
      <w:pPr>
        <w:widowControl w:val="0"/>
        <w:autoSpaceDE w:val="0"/>
        <w:autoSpaceDN w:val="0"/>
        <w:adjustRightInd w:val="0"/>
        <w:ind w:firstLine="360"/>
        <w:jc w:val="both"/>
        <w:rPr>
          <w:rFonts w:ascii="Book Antiqua" w:hAnsi="Book Antiqua" w:cs="Arial"/>
        </w:rPr>
      </w:pPr>
    </w:p>
    <w:p w:rsidR="00940B5A" w:rsidRDefault="00192880">
      <w:pPr>
        <w:pStyle w:val="Corpsdetexte2"/>
      </w:pPr>
      <w:r>
        <w:t>Une nouvelle façon d'entrer dans le 3ème objectif.</w:t>
      </w:r>
    </w:p>
    <w:p w:rsidR="00940B5A" w:rsidRDefault="00940B5A">
      <w:pPr>
        <w:widowControl w:val="0"/>
        <w:autoSpaceDE w:val="0"/>
        <w:autoSpaceDN w:val="0"/>
        <w:adjustRightInd w:val="0"/>
        <w:ind w:firstLine="360"/>
        <w:jc w:val="both"/>
        <w:rPr>
          <w:rFonts w:ascii="Book Antiqua" w:hAnsi="Book Antiqua" w:cs="Arial"/>
        </w:rPr>
      </w:pP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Une manière particulièrement intéressante pour découvrir les aspects de ce sujet complexe est d'étudier la manière dont le troisième objectif est traité dans la Règle actuelle, comparée aux Règles plus anciennes. Le troisième objectif apparaît dans le chapitre d'ouverture de la Règle de1839, le chapitre qui pose les fondements de l'identité marianiste. D'abord la Règle de 1839 déclare que la Société de Marie a deux objectifs principaux : élever chacun de ses membres à la perfection évangélique et œuvrer dans le monde pour le salut des âmes.</w:t>
      </w:r>
      <w:r>
        <w:rPr>
          <w:rStyle w:val="Appelnotedebasdep"/>
          <w:rFonts w:ascii="Book Antiqua" w:hAnsi="Book Antiqua" w:cs="Arial"/>
        </w:rPr>
        <w:footnoteReference w:id="36"/>
      </w:r>
      <w:r>
        <w:rPr>
          <w:rFonts w:ascii="Book Antiqua" w:hAnsi="Book Antiqua" w:cs="Arial"/>
        </w:rPr>
        <w:t xml:space="preserve"> Mais si on voit ces deux objectifs à la manière détaillée dont les Fondateurs les comprenaient, </w:t>
      </w:r>
      <w:r>
        <w:t>"</w:t>
      </w:r>
      <w:r>
        <w:rPr>
          <w:rFonts w:ascii="Book Antiqua" w:hAnsi="Book Antiqua" w:cs="Arial"/>
        </w:rPr>
        <w:t>les occupations de la vie active</w:t>
      </w:r>
      <w:r>
        <w:t>"</w:t>
      </w:r>
      <w:r>
        <w:rPr>
          <w:rFonts w:ascii="Book Antiqua" w:hAnsi="Book Antiqua" w:cs="Arial"/>
        </w:rPr>
        <w:t xml:space="preserve"> (c'est-à-dire de l'apostolat) menacent de dissoudre la ferveur des religieux employés à ces œuvres. Par conséquent, la Société propose un troisième objectif pour protéger contre le relâchement, qu'elle décrit comme "les règles de précaution et de réserve qui d'habitude renforcent un religieux contre le relâchement".</w:t>
      </w:r>
      <w:r>
        <w:rPr>
          <w:rStyle w:val="Appelnotedebasdep"/>
          <w:rFonts w:ascii="Book Antiqua" w:hAnsi="Book Antiqua" w:cs="Arial"/>
        </w:rPr>
        <w:footnoteReference w:id="37"/>
      </w:r>
      <w:r>
        <w:rPr>
          <w:rFonts w:ascii="Book Antiqua" w:hAnsi="Book Antiqua" w:cs="Arial"/>
        </w:rPr>
        <w:t xml:space="preserve"> Les </w:t>
      </w:r>
      <w:r>
        <w:t>"</w:t>
      </w:r>
      <w:r>
        <w:rPr>
          <w:rFonts w:ascii="Book Antiqua" w:hAnsi="Book Antiqua" w:cs="Arial"/>
        </w:rPr>
        <w:t>règles de précaution et de réserve</w:t>
      </w:r>
      <w:r>
        <w:t>"</w:t>
      </w:r>
      <w:r>
        <w:rPr>
          <w:rFonts w:ascii="Book Antiqua" w:hAnsi="Book Antiqua" w:cs="Arial"/>
        </w:rPr>
        <w:t xml:space="preserve"> sont clairement détaillées dans les Constitutions de 1839, de la manière déjà indiquée ci-dessus à propos du parloir : éviter le contact des personnes étrangères au-delà de ce qui est strictement nécessaire ; de même, limitation des voyages, préservation de l’espace communautaire contre "le monde", en faisant tout ce qui est possible pour garder la porte ferme… La Règle de 1891 réalise cela jusqu'à un certain point, même si les références au troisième objectif sont implicites.</w:t>
      </w:r>
      <w:r>
        <w:rPr>
          <w:rStyle w:val="Appelnotedebasdep"/>
          <w:rFonts w:ascii="Book Antiqua" w:hAnsi="Book Antiqua" w:cs="Arial"/>
        </w:rPr>
        <w:footnoteReference w:id="38"/>
      </w:r>
      <w:r>
        <w:rPr>
          <w:rFonts w:ascii="Book Antiqua" w:hAnsi="Book Antiqua" w:cs="Arial"/>
        </w:rPr>
        <w:t xml:space="preserve"> </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La Règle de 1983, sans employer le vocabulaire relatif à ce troisième objet de la Règle, en reprend les valeurs ; elles sont incluses dans le livre I, au chapitre 1</w:t>
      </w:r>
      <w:r>
        <w:rPr>
          <w:rFonts w:ascii="Book Antiqua" w:hAnsi="Book Antiqua" w:cs="Arial"/>
          <w:vertAlign w:val="superscript"/>
        </w:rPr>
        <w:t>er</w:t>
      </w:r>
      <w:r>
        <w:rPr>
          <w:rFonts w:ascii="Book Antiqua" w:hAnsi="Book Antiqua" w:cs="Arial"/>
        </w:rPr>
        <w:t>, et sont considérées, par conséquent, comme fondamentales pour l'identité marianiste. Elles apparaissent dans l'article 11, qui dit :"A l’exemple du Verbe Incarné, nous voulons rester proches des hommes de notre temps et partager leurs joies et leurs espoirs, leurs angoisses et leurs souffrances. </w:t>
      </w:r>
      <w:r>
        <w:t>"</w:t>
      </w:r>
      <w:r>
        <w:rPr>
          <w:rStyle w:val="Appelnotedebasdep"/>
          <w:rFonts w:ascii="Book Antiqua" w:hAnsi="Book Antiqua" w:cs="Arial"/>
        </w:rPr>
        <w:footnoteReference w:id="39"/>
      </w:r>
      <w:r>
        <w:rPr>
          <w:rFonts w:ascii="Book Antiqua" w:hAnsi="Book Antiqua" w:cs="Arial"/>
        </w:rPr>
        <w:t xml:space="preserve"> Puis le même article presse le Marianiste d'être vigilant </w:t>
      </w:r>
      <w:r>
        <w:t>"</w:t>
      </w:r>
      <w:r>
        <w:rPr>
          <w:rFonts w:ascii="Book Antiqua" w:hAnsi="Book Antiqua" w:cs="Arial"/>
        </w:rPr>
        <w:t>pour que les usages et les critères du monde ne viennent pas ternir la Parole ni l’affaiblir. </w:t>
      </w:r>
      <w:r>
        <w:t>"</w:t>
      </w:r>
      <w:r>
        <w:rPr>
          <w:rStyle w:val="Appelnotedebasdep"/>
          <w:rFonts w:ascii="Book Antiqua" w:hAnsi="Book Antiqua" w:cs="Arial"/>
        </w:rPr>
        <w:footnoteReference w:id="40"/>
      </w:r>
      <w:r>
        <w:rPr>
          <w:rFonts w:ascii="Book Antiqua" w:hAnsi="Book Antiqua" w:cs="Arial"/>
        </w:rPr>
        <w:t xml:space="preserve"> Ici on fait une approche en sens exactement contraire à celui des "règles de précaution et de réserve" des Règles précédentes : plutôt que de se fermer au monde, le profès doit être en phase, c'est-à-dire adopter une attitude de sympathie, s'immerger dans le monde, partager ses valeurs avec lui, dialoguer avec lui, avec les gens de son temps. Il doit rester vigilant tout en étant au milieu d'eux. Et plutôt que de recevoir, de l'extérieur, des règles stéréotypées, il ne peut les découvrir que de l'intérieur du monde. La préférence est désormais pour les métaphores temporelles à la place des métaphores spatiales ; on veut  être avec les gens de notre époque ; cela s’inspire du chapitre d’introduction de </w:t>
      </w:r>
      <w:r>
        <w:rPr>
          <w:rFonts w:ascii="Book Antiqua" w:hAnsi="Book Antiqua" w:cs="Arial"/>
          <w:i/>
          <w:iCs/>
        </w:rPr>
        <w:t>Gaudium et Spes</w:t>
      </w:r>
      <w:r>
        <w:rPr>
          <w:rFonts w:ascii="Book Antiqua" w:hAnsi="Book Antiqua" w:cs="Arial"/>
        </w:rPr>
        <w:t xml:space="preserve">, la </w:t>
      </w:r>
      <w:r>
        <w:t>"</w:t>
      </w:r>
      <w:r>
        <w:rPr>
          <w:rFonts w:ascii="Book Antiqua" w:hAnsi="Book Antiqua" w:cs="Arial"/>
        </w:rPr>
        <w:t>Constitution pastorale sur l'Eglise dans le monde de ce temps</w:t>
      </w:r>
      <w:r>
        <w:t>"</w:t>
      </w:r>
      <w:r>
        <w:rPr>
          <w:rFonts w:ascii="Book Antiqua" w:hAnsi="Book Antiqua" w:cs="Arial"/>
        </w:rPr>
        <w:t>, sur laquelle prend modèle l'article 11.</w:t>
      </w:r>
      <w:r>
        <w:rPr>
          <w:rStyle w:val="Appelnotedebasdep"/>
          <w:rFonts w:ascii="Book Antiqua" w:hAnsi="Book Antiqua" w:cs="Arial"/>
        </w:rPr>
        <w:footnoteReference w:id="41"/>
      </w:r>
      <w:r>
        <w:rPr>
          <w:rFonts w:ascii="Book Antiqua" w:hAnsi="Book Antiqua" w:cs="Arial"/>
        </w:rPr>
        <w:t xml:space="preserve"> La signification de ces mouvements sera développée au fur et à mesure de cet essai. Cela implique que la Société de Marie et le monde désormais s'interpénètrent ; le monde n’est donc plus </w:t>
      </w:r>
      <w:r>
        <w:t xml:space="preserve">"dehors" et </w:t>
      </w:r>
      <w:r>
        <w:rPr>
          <w:rFonts w:ascii="Book Antiqua" w:hAnsi="Book Antiqua" w:cs="Arial"/>
        </w:rPr>
        <w:t xml:space="preserve">on ne peut plus "renoncer au monde" en l'enfermant dans une barrière pour mieux l’exclure. </w:t>
      </w:r>
    </w:p>
    <w:p w:rsidR="00940B5A" w:rsidRDefault="00940B5A">
      <w:pPr>
        <w:widowControl w:val="0"/>
        <w:autoSpaceDE w:val="0"/>
        <w:autoSpaceDN w:val="0"/>
        <w:adjustRightInd w:val="0"/>
        <w:ind w:firstLine="360"/>
        <w:jc w:val="both"/>
        <w:rPr>
          <w:rFonts w:ascii="Book Antiqua" w:hAnsi="Book Antiqua" w:cs="Arial"/>
        </w:rPr>
      </w:pPr>
    </w:p>
    <w:p w:rsidR="00940B5A" w:rsidRDefault="00192880">
      <w:pPr>
        <w:pStyle w:val="Titre4"/>
      </w:pPr>
      <w:r>
        <w:t>Une anthropologie intégrale.</w:t>
      </w:r>
    </w:p>
    <w:p w:rsidR="00940B5A" w:rsidRDefault="00940B5A">
      <w:pPr>
        <w:widowControl w:val="0"/>
        <w:autoSpaceDE w:val="0"/>
        <w:autoSpaceDN w:val="0"/>
        <w:adjustRightInd w:val="0"/>
        <w:ind w:firstLine="360"/>
        <w:jc w:val="both"/>
        <w:rPr>
          <w:rFonts w:ascii="Book Antiqua" w:hAnsi="Book Antiqua" w:cs="Arial"/>
          <w:sz w:val="12"/>
        </w:rPr>
      </w:pPr>
    </w:p>
    <w:p w:rsidR="00940B5A" w:rsidRDefault="00192880">
      <w:pPr>
        <w:pStyle w:val="Retraitcorpsdetexte"/>
      </w:pPr>
      <w:r>
        <w:t>les Marianistes contemporains ne comprennent plus la personne humaine comme une "âme". Le corps est considéré comme une partie intégrante de la personne. Le chemin de la chasteté passe par le service du peuple de Dieu, impliquant toute l'énergie de l'esprit, du cœur et du corps, avec le développement de la maturité affective aussi bien que le respect et le soin du corps, en toute simplicité.</w:t>
      </w:r>
      <w:r>
        <w:rPr>
          <w:rStyle w:val="Appelnotedebasdep"/>
        </w:rPr>
        <w:footnoteReference w:id="42"/>
      </w:r>
      <w:r>
        <w:t xml:space="preserve"> La sexualité est vue, non pas comme une source de tentation et de dissolution possible, mais comme une force qui éveille en nous une ouverture aux relations, une force qui doit être dirigée et canalisée mais non réprimée ou sous-évaluée.</w:t>
      </w:r>
      <w:r>
        <w:rPr>
          <w:rStyle w:val="Appelnotedebasdep"/>
        </w:rPr>
        <w:footnoteReference w:id="43"/>
      </w:r>
      <w:r>
        <w:t xml:space="preserve"> Elle fait partie intégrante du don de soi dans les relations personnelles et par conséquent, elle est un facteur positif dans une vie communautaire épanouie et un exemple missionnaire dynamique. </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Pour le Marianiste de la fin du XXème siècle, il ne doit y avoir ni évitement ni fuite. Les amitiés sont un élément important dans la maturité de l'homme autant qu'un accompagnement sur le chemin de la mission.</w:t>
      </w:r>
      <w:r>
        <w:rPr>
          <w:rStyle w:val="Appelnotedebasdep"/>
          <w:rFonts w:ascii="Book Antiqua" w:hAnsi="Book Antiqua" w:cs="Arial"/>
        </w:rPr>
        <w:footnoteReference w:id="44"/>
      </w:r>
      <w:r>
        <w:rPr>
          <w:rFonts w:ascii="Book Antiqua" w:hAnsi="Book Antiqua" w:cs="Arial"/>
        </w:rPr>
        <w:t xml:space="preserve"> Chacune de nos communautés peut recevoir soutien et enrichissement du monde qui l’entoure et pas seulement subir sa séduction et une baisse de son engagement religieux.</w:t>
      </w:r>
      <w:r>
        <w:rPr>
          <w:rStyle w:val="Appelnotedebasdep"/>
          <w:rFonts w:ascii="Book Antiqua" w:hAnsi="Book Antiqua" w:cs="Arial"/>
        </w:rPr>
        <w:footnoteReference w:id="45"/>
      </w:r>
      <w:r>
        <w:rPr>
          <w:rFonts w:ascii="Book Antiqua" w:hAnsi="Book Antiqua" w:cs="Arial"/>
        </w:rPr>
        <w:t xml:space="preserve"> Et un bon Frère développe des valeurs et des attitudes qui facilitent un riche échange avec les autres : gentillesse, sincérité, courage, sens de la justice, loyauté, courtoisie et bienveillance.</w:t>
      </w:r>
      <w:r>
        <w:rPr>
          <w:rStyle w:val="Appelnotedebasdep"/>
          <w:rFonts w:ascii="Book Antiqua" w:hAnsi="Book Antiqua" w:cs="Arial"/>
        </w:rPr>
        <w:footnoteReference w:id="46"/>
      </w:r>
    </w:p>
    <w:p w:rsidR="00940B5A" w:rsidRDefault="00192880">
      <w:pPr>
        <w:pStyle w:val="Retraitcorpsdetexte"/>
      </w:pPr>
      <w:r>
        <w:t>Et aujourd’hui la mission du Marianiste n'est plus orientée vers "salut des âmes" - l'expression n'apparaît d’ailleurs pas une seule fois dans la règle actuelle -, mais elle est dirigée vers "la libération de Jésus-Christ"</w:t>
      </w:r>
      <w:r>
        <w:rPr>
          <w:rStyle w:val="Appelnotedebasdep"/>
        </w:rPr>
        <w:footnoteReference w:id="47"/>
      </w:r>
      <w:r>
        <w:t xml:space="preserve"> et elle travaille "à l’avènement de son Règne".</w:t>
      </w:r>
      <w:r>
        <w:rPr>
          <w:rStyle w:val="Appelnotedebasdep"/>
        </w:rPr>
        <w:footnoteReference w:id="48"/>
      </w:r>
      <w:r>
        <w:t xml:space="preserve"> Cela demande aux religieux de s'engager à construire une société "juste et fraternelle" et, à l’inverse, de s’opposer à des structures injustes ; il doit promouvoir les "tâches de libération, de réconciliation et de développement humain ".</w:t>
      </w:r>
      <w:r>
        <w:rPr>
          <w:rStyle w:val="Appelnotedebasdep"/>
        </w:rPr>
        <w:footnoteReference w:id="49"/>
      </w:r>
      <w:r>
        <w:t xml:space="preserve"> Dans cet engagement est incluse la lutte permanente contre le péché collectif</w:t>
      </w:r>
      <w:r>
        <w:rPr>
          <w:rStyle w:val="Appelnotedebasdep"/>
        </w:rPr>
        <w:footnoteReference w:id="50"/>
      </w:r>
      <w:r>
        <w:t xml:space="preserve"> et une volonté de partager les luttes des pauvres pour leur dignité et leur liberté.</w:t>
      </w:r>
      <w:r>
        <w:rPr>
          <w:rStyle w:val="Appelnotedebasdep"/>
        </w:rPr>
        <w:footnoteReference w:id="51"/>
      </w:r>
      <w:r>
        <w:t xml:space="preserve"> Il n’est plus sous-entendu dans tout cela que nous travaillions seulement ou d'abord avec des enfants, et encore moins que nous adoptions un point de vue et des attitudes d'enfants dans nos relations avec Dieu et avec la communauté humaine. </w:t>
      </w:r>
    </w:p>
    <w:p w:rsidR="00940B5A" w:rsidRDefault="00192880">
      <w:pPr>
        <w:pStyle w:val="Retraitcorpsdetexte"/>
      </w:pPr>
      <w:r>
        <w:t>L’attitude préférée du Marianiste contemporain est celle du dialogue. Là où il y a un dialogue positif, la communauté devient un "centre d'amitiés humaines et évangéliques"</w:t>
      </w:r>
      <w:r>
        <w:rPr>
          <w:rStyle w:val="Appelnotedebasdep"/>
        </w:rPr>
        <w:footnoteReference w:id="52"/>
      </w:r>
      <w:r>
        <w:t> ; et toutes nos relations aux autres sont caractérisées par la réciprocité. Dialoguer n'engage pas seulement des échanges d'idées mais le partage de soi.</w:t>
      </w:r>
      <w:r>
        <w:rPr>
          <w:rStyle w:val="Appelnotedebasdep"/>
        </w:rPr>
        <w:footnoteReference w:id="53"/>
      </w:r>
      <w:r>
        <w:t xml:space="preserve"> Le dialogue implique la réceptivité au"moi" de l'autre. Individuellement et communautairement, les Marianistes veillent à tirer parti de cette réceptivité.</w:t>
      </w:r>
    </w:p>
    <w:p w:rsidR="00940B5A" w:rsidRDefault="00940B5A">
      <w:pPr>
        <w:widowControl w:val="0"/>
        <w:autoSpaceDE w:val="0"/>
        <w:autoSpaceDN w:val="0"/>
        <w:adjustRightInd w:val="0"/>
        <w:ind w:firstLine="360"/>
        <w:jc w:val="both"/>
        <w:rPr>
          <w:rFonts w:ascii="Book Antiqua" w:hAnsi="Book Antiqua" w:cs="Arial"/>
        </w:rPr>
      </w:pPr>
    </w:p>
    <w:p w:rsidR="00940B5A" w:rsidRDefault="00192880">
      <w:pPr>
        <w:pStyle w:val="Corpsdetexte2"/>
      </w:pPr>
      <w:r>
        <w:t xml:space="preserve">Au-delà des dichotomies et des accords statiques. </w:t>
      </w:r>
    </w:p>
    <w:p w:rsidR="00940B5A" w:rsidRDefault="00940B5A">
      <w:pPr>
        <w:widowControl w:val="0"/>
        <w:autoSpaceDE w:val="0"/>
        <w:autoSpaceDN w:val="0"/>
        <w:adjustRightInd w:val="0"/>
        <w:ind w:firstLine="360"/>
        <w:jc w:val="both"/>
        <w:rPr>
          <w:rFonts w:ascii="Book Antiqua" w:hAnsi="Book Antiqua" w:cs="Arial"/>
          <w:sz w:val="12"/>
        </w:rPr>
      </w:pP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Dans une communauté qui se veut engagée pour l’avènement du Royaume de Dieu, concernée par la transformation de la société et la libération chrétiennes, on peut bien distinguer les aspects intérieurs et extérieurs de ces réalités mais on ne peut pas les séparer et encore moins les opposer les unes aux autres. Les Marianistes continuent de penser que "l'essentiel est l'intérieur"</w:t>
      </w:r>
      <w:r>
        <w:rPr>
          <w:rStyle w:val="Appelnotedebasdep"/>
          <w:rFonts w:ascii="Book Antiqua" w:hAnsi="Book Antiqua" w:cs="Arial"/>
        </w:rPr>
        <w:footnoteReference w:id="54"/>
      </w:r>
      <w:r>
        <w:rPr>
          <w:rFonts w:ascii="Book Antiqua" w:hAnsi="Book Antiqua" w:cs="Arial"/>
        </w:rPr>
        <w:t xml:space="preserve">; ce qui veut dire que nous donnons la priorité à la prière intérieure et aux qualités marianistes de discrétion et de modestie dans la mission. Mais cela ne signifie pas qu’on est indifférent aux évènements de son temps ; on veut, au contraire, un engagement effectif dans ces évènements. Selon l’anthropologie marianiste actuelle, l'intérieur et l'extérieur ont besoin l'un de l'autre. L'intérieur est ce qui donne sens, profondeur et spiritualité à l'extérieur et, en ce sens, pourrait être "l'essentiel"; mais l'extérieur donne forme et expression symbolique à l'intérieur. Le document "Mission et culture" se réfère à la forme et à l'expression en tant que culture marianiste, qui demande à être incarnée dans des contextes nombreux et différents. </w:t>
      </w:r>
      <w:r>
        <w:rPr>
          <w:rStyle w:val="Appelnotedebasdep"/>
          <w:rFonts w:ascii="Book Antiqua" w:hAnsi="Book Antiqua" w:cs="Arial"/>
        </w:rPr>
        <w:footnoteReference w:id="55"/>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Aujourd’hui l'anthropologie marianiste atténue plutôt les images spatiales - ce monde-ci opposé à l'au-delà ; les choses terrestres aux réalités éternelles, le corps à l'âme, l'ordre temporel au royaume éternel. Elle porte davantage son attention sur les images temporelles, qui signifient que l'homme est lié au contexte historique et aux cours des évènements. Maintenant nous prions en sachant que "Dieu est à l'œuvre dans l'histoire humaine et dans les évènements du quotidien "</w:t>
      </w:r>
      <w:r>
        <w:rPr>
          <w:rStyle w:val="Appelnotedebasdep"/>
          <w:rFonts w:ascii="Book Antiqua" w:hAnsi="Book Antiqua" w:cs="Arial"/>
        </w:rPr>
        <w:footnoteReference w:id="56"/>
      </w:r>
      <w:r>
        <w:rPr>
          <w:rFonts w:ascii="Book Antiqua" w:hAnsi="Book Antiqua" w:cs="Arial"/>
        </w:rPr>
        <w:t xml:space="preserve"> et nous luttons pour ne faire qu'un avec les hommes de notre temps.</w:t>
      </w:r>
      <w:r>
        <w:rPr>
          <w:rStyle w:val="Appelnotedebasdep"/>
          <w:rFonts w:ascii="Book Antiqua" w:hAnsi="Book Antiqua" w:cs="Arial"/>
        </w:rPr>
        <w:footnoteReference w:id="57"/>
      </w:r>
      <w:r>
        <w:rPr>
          <w:rFonts w:ascii="Book Antiqua" w:hAnsi="Book Antiqua" w:cs="Arial"/>
        </w:rPr>
        <w:t xml:space="preserve"> Nous prions avec l'attitude de quelqu'un qui attend toujours le retour de Jésus</w:t>
      </w:r>
      <w:r>
        <w:rPr>
          <w:rStyle w:val="Appelnotedebasdep"/>
          <w:rFonts w:ascii="Book Antiqua" w:hAnsi="Book Antiqua" w:cs="Arial"/>
        </w:rPr>
        <w:footnoteReference w:id="58"/>
      </w:r>
      <w:r>
        <w:rPr>
          <w:rFonts w:ascii="Book Antiqua" w:hAnsi="Book Antiqua" w:cs="Arial"/>
        </w:rPr>
        <w:t xml:space="preserve"> et nous nous laissons entraîner par les aspirations humaines de tous les temps.</w:t>
      </w:r>
      <w:r>
        <w:rPr>
          <w:rStyle w:val="Appelnotedebasdep"/>
          <w:rFonts w:ascii="Book Antiqua" w:hAnsi="Book Antiqua" w:cs="Arial"/>
        </w:rPr>
        <w:footnoteReference w:id="59"/>
      </w:r>
      <w:r>
        <w:rPr>
          <w:rFonts w:ascii="Book Antiqua" w:hAnsi="Book Antiqua" w:cs="Arial"/>
        </w:rPr>
        <w:t xml:space="preserve"> Nous travaillons à la mission en union avec Marie, Mère de l'Eglise, qui est activement présente dans l'histoire du salut.</w:t>
      </w:r>
      <w:r>
        <w:rPr>
          <w:rStyle w:val="Appelnotedebasdep"/>
          <w:rFonts w:ascii="Book Antiqua" w:hAnsi="Book Antiqua" w:cs="Arial"/>
        </w:rPr>
        <w:footnoteReference w:id="60"/>
      </w:r>
      <w:r>
        <w:rPr>
          <w:rFonts w:ascii="Book Antiqua" w:hAnsi="Book Antiqua" w:cs="Arial"/>
        </w:rPr>
        <w:t xml:space="preserve"> Les images temporelles mettent l'accent sur le dynamisme, la fluidité et les expressions diverses du sens.</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 xml:space="preserve">Une autre caractéristique importante de l'anthropologie marianiste contemporaine est l'accent mis sur la créativité essentielle de la personne humaine, un accent qu’on peut ne pas percevoir à une lecture superficielle de nos documents fondamentaux. Mais beaucoup de dits et de non-dits impliquent que nous voyons la personne comme créatrice d'évènements et de sens ; la différence est nette entre nos documents et l’anthropologie qui inspirait les premiers documents de notre Institut. Comme il est dit dans "Mission et Culture", nous sommes </w:t>
      </w:r>
      <w:r>
        <w:t>"</w:t>
      </w:r>
      <w:r>
        <w:rPr>
          <w:rFonts w:ascii="Book Antiqua" w:hAnsi="Book Antiqua" w:cs="Arial"/>
        </w:rPr>
        <w:t>appelés à incarner notre charisme dans les diverses cultures dans lesquelles nous vivons</w:t>
      </w:r>
      <w:r>
        <w:t>"</w:t>
      </w:r>
      <w:r>
        <w:rPr>
          <w:rFonts w:ascii="Book Antiqua" w:hAnsi="Book Antiqua" w:cs="Arial"/>
        </w:rPr>
        <w:t>.</w:t>
      </w:r>
      <w:r>
        <w:rPr>
          <w:rStyle w:val="Appelnotedebasdep"/>
          <w:rFonts w:ascii="Book Antiqua" w:hAnsi="Book Antiqua" w:cs="Arial"/>
        </w:rPr>
        <w:footnoteReference w:id="61"/>
      </w:r>
      <w:r>
        <w:rPr>
          <w:rFonts w:ascii="Book Antiqua" w:hAnsi="Book Antiqua" w:cs="Arial"/>
        </w:rPr>
        <w:t xml:space="preserve"> Cela nous demande de travailler à former des symboles dans tous les aspects de la vie, car c’est une des tâches premières de la créativité humaine. </w:t>
      </w:r>
      <w:r>
        <w:t>"</w:t>
      </w:r>
      <w:r>
        <w:rPr>
          <w:rFonts w:ascii="Book Antiqua" w:hAnsi="Book Antiqua" w:cs="Arial"/>
        </w:rPr>
        <w:t>L’Ecoute</w:t>
      </w:r>
      <w:r>
        <w:t>"</w:t>
      </w:r>
      <w:r>
        <w:rPr>
          <w:rFonts w:ascii="Book Antiqua" w:hAnsi="Book Antiqua" w:cs="Arial"/>
        </w:rPr>
        <w:t xml:space="preserve"> parle souvent d'affronter les défis suscités par les problèmes modernes à grande échelle et d’apporter des réponses qui correspondent à leur complexité.</w:t>
      </w:r>
      <w:r>
        <w:rPr>
          <w:rStyle w:val="Appelnotedebasdep"/>
          <w:rFonts w:ascii="Book Antiqua" w:hAnsi="Book Antiqua" w:cs="Arial"/>
        </w:rPr>
        <w:footnoteReference w:id="62"/>
      </w:r>
      <w:r>
        <w:rPr>
          <w:rFonts w:ascii="Book Antiqua" w:hAnsi="Book Antiqua" w:cs="Arial"/>
        </w:rPr>
        <w:t xml:space="preserve"> Cela entraîne la nécessité de créer et de réformer des institutions qui puissent s'attaquer à de tels problèmes, et voilà un autre appel à la créativité, dans les conditions actuelles. L'absence d’indications pratiques, dans la Règle actuelle, sur la manière dont nous devons pratiquer les vœux, l’insistance sur le principe de subsidiarité à propos de l’obéissance et du gouvernement dans la Société,</w:t>
      </w:r>
      <w:r>
        <w:rPr>
          <w:rStyle w:val="Appelnotedebasdep"/>
          <w:rFonts w:ascii="Book Antiqua" w:hAnsi="Book Antiqua" w:cs="Arial"/>
        </w:rPr>
        <w:footnoteReference w:id="63"/>
      </w:r>
      <w:r>
        <w:rPr>
          <w:rFonts w:ascii="Book Antiqua" w:hAnsi="Book Antiqua" w:cs="Arial"/>
        </w:rPr>
        <w:t xml:space="preserve"> et sur l'accueil de la diversité des styles communautaires</w:t>
      </w:r>
      <w:r>
        <w:rPr>
          <w:rStyle w:val="Appelnotedebasdep"/>
          <w:rFonts w:ascii="Book Antiqua" w:hAnsi="Book Antiqua" w:cs="Arial"/>
        </w:rPr>
        <w:footnoteReference w:id="64"/>
      </w:r>
      <w:r>
        <w:rPr>
          <w:rFonts w:ascii="Book Antiqua" w:hAnsi="Book Antiqua" w:cs="Arial"/>
        </w:rPr>
        <w:t xml:space="preserve"> suppose qu'il y aura toujours place pour une bonne part de créativité dans la manière dont nous vivons.  </w:t>
      </w:r>
    </w:p>
    <w:p w:rsidR="00940B5A" w:rsidRDefault="00192880">
      <w:pPr>
        <w:widowControl w:val="0"/>
        <w:autoSpaceDE w:val="0"/>
        <w:autoSpaceDN w:val="0"/>
        <w:adjustRightInd w:val="0"/>
        <w:ind w:firstLine="360"/>
        <w:jc w:val="both"/>
        <w:rPr>
          <w:rFonts w:ascii="Book Antiqua" w:hAnsi="Book Antiqua" w:cs="Arial"/>
          <w:szCs w:val="20"/>
        </w:rPr>
      </w:pPr>
      <w:r>
        <w:rPr>
          <w:rFonts w:ascii="Book Antiqua" w:hAnsi="Book Antiqua" w:cs="Arial"/>
        </w:rPr>
        <w:t>Nous pourrions résumer toutes ces réflexions en notant qu'une anthropologie marianiste moderne exige que nous intégrions les particularités spirituelles et physiques, de l'intérieur et de l'extérieur, du temporel et de l'éternel, et que nous prenions une part active aux évènements de notre temps, tout en continuant à créer notre propre vie et à construire le Royaume de Dieu au-delà de la communauté, dans tous ses aspects.</w:t>
      </w:r>
    </w:p>
    <w:p w:rsidR="00940B5A" w:rsidRDefault="00940B5A">
      <w:pPr>
        <w:widowControl w:val="0"/>
        <w:autoSpaceDE w:val="0"/>
        <w:autoSpaceDN w:val="0"/>
        <w:adjustRightInd w:val="0"/>
        <w:ind w:firstLine="360"/>
        <w:jc w:val="both"/>
        <w:rPr>
          <w:rFonts w:ascii="Book Antiqua" w:hAnsi="Book Antiqua" w:cs="Arial"/>
        </w:rPr>
      </w:pPr>
    </w:p>
    <w:p w:rsidR="00940B5A" w:rsidRDefault="00192880">
      <w:pPr>
        <w:widowControl w:val="0"/>
        <w:autoSpaceDE w:val="0"/>
        <w:autoSpaceDN w:val="0"/>
        <w:adjustRightInd w:val="0"/>
        <w:ind w:firstLine="360"/>
        <w:jc w:val="center"/>
        <w:rPr>
          <w:rFonts w:ascii="Book Antiqua" w:hAnsi="Book Antiqua" w:cs="Arial"/>
          <w:b/>
          <w:bCs/>
          <w:szCs w:val="20"/>
        </w:rPr>
      </w:pPr>
      <w:r>
        <w:rPr>
          <w:rFonts w:ascii="Book Antiqua" w:hAnsi="Book Antiqua"/>
        </w:rPr>
        <w:br w:type="page"/>
      </w:r>
      <w:r>
        <w:rPr>
          <w:rFonts w:ascii="Book Antiqua" w:hAnsi="Book Antiqua" w:cs="Arial"/>
          <w:b/>
          <w:bCs/>
          <w:szCs w:val="20"/>
        </w:rPr>
        <w:t>Chapitre 2</w:t>
      </w:r>
    </w:p>
    <w:p w:rsidR="00940B5A" w:rsidRDefault="00940B5A">
      <w:pPr>
        <w:widowControl w:val="0"/>
        <w:autoSpaceDE w:val="0"/>
        <w:autoSpaceDN w:val="0"/>
        <w:adjustRightInd w:val="0"/>
        <w:ind w:firstLine="360"/>
        <w:jc w:val="center"/>
        <w:rPr>
          <w:rFonts w:ascii="Book Antiqua" w:hAnsi="Book Antiqua" w:cs="Arial"/>
          <w:b/>
          <w:bCs/>
          <w:szCs w:val="20"/>
        </w:rPr>
      </w:pPr>
    </w:p>
    <w:p w:rsidR="00940B5A" w:rsidRDefault="00192880">
      <w:pPr>
        <w:widowControl w:val="0"/>
        <w:autoSpaceDE w:val="0"/>
        <w:autoSpaceDN w:val="0"/>
        <w:adjustRightInd w:val="0"/>
        <w:ind w:firstLine="360"/>
        <w:jc w:val="center"/>
        <w:rPr>
          <w:rFonts w:ascii="Book Antiqua" w:hAnsi="Book Antiqua" w:cs="Arial"/>
        </w:rPr>
      </w:pPr>
      <w:r>
        <w:rPr>
          <w:rFonts w:ascii="Book Antiqua" w:hAnsi="Book Antiqua"/>
          <w:b/>
          <w:bCs/>
        </w:rPr>
        <w:t xml:space="preserve">LA PERSONNE VUE PAR VATICAN II </w:t>
      </w:r>
      <w:r>
        <w:rPr>
          <w:rFonts w:ascii="Book Antiqua" w:hAnsi="Book Antiqua" w:cs="Arial"/>
        </w:rPr>
        <w:t>I</w:t>
      </w:r>
    </w:p>
    <w:p w:rsidR="00940B5A" w:rsidRDefault="00940B5A">
      <w:pPr>
        <w:widowControl w:val="0"/>
        <w:autoSpaceDE w:val="0"/>
        <w:autoSpaceDN w:val="0"/>
        <w:adjustRightInd w:val="0"/>
        <w:ind w:firstLine="360"/>
        <w:jc w:val="both"/>
        <w:rPr>
          <w:rFonts w:ascii="Book Antiqua" w:hAnsi="Book Antiqua" w:cs="Arial"/>
          <w:u w:val="single"/>
        </w:rPr>
      </w:pPr>
    </w:p>
    <w:p w:rsidR="00940B5A" w:rsidRDefault="00192880">
      <w:pPr>
        <w:widowControl w:val="0"/>
        <w:autoSpaceDE w:val="0"/>
        <w:autoSpaceDN w:val="0"/>
        <w:adjustRightInd w:val="0"/>
        <w:ind w:firstLine="360"/>
        <w:jc w:val="both"/>
        <w:rPr>
          <w:rFonts w:ascii="Book Antiqua" w:hAnsi="Book Antiqua" w:cs="Arial"/>
          <w:b/>
          <w:bCs/>
        </w:rPr>
      </w:pPr>
      <w:r>
        <w:rPr>
          <w:rFonts w:ascii="Book Antiqua" w:hAnsi="Book Antiqua" w:cs="Arial"/>
          <w:b/>
          <w:bCs/>
        </w:rPr>
        <w:t>Un changement de paradigme anthropologique.</w:t>
      </w:r>
    </w:p>
    <w:p w:rsidR="00940B5A" w:rsidRDefault="00940B5A">
      <w:pPr>
        <w:widowControl w:val="0"/>
        <w:autoSpaceDE w:val="0"/>
        <w:autoSpaceDN w:val="0"/>
        <w:adjustRightInd w:val="0"/>
        <w:ind w:firstLine="360"/>
        <w:jc w:val="both"/>
        <w:rPr>
          <w:rFonts w:ascii="Book Antiqua" w:hAnsi="Book Antiqua" w:cs="Arial"/>
          <w:sz w:val="12"/>
          <w:u w:val="single"/>
        </w:rPr>
      </w:pP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 xml:space="preserve">Le changement observé dans l’anthropologie marianiste récente trouve sa contre-partie dans le Concile Vatican II, qui a, de fait, beaucoup inspiré la rédaction de la Règle de 1983. Dans </w:t>
      </w:r>
      <w:r>
        <w:rPr>
          <w:rFonts w:ascii="Book Antiqua" w:hAnsi="Book Antiqua" w:cs="Arial"/>
          <w:i/>
          <w:iCs/>
        </w:rPr>
        <w:t>Lumen Gentium</w:t>
      </w:r>
      <w:r>
        <w:rPr>
          <w:rFonts w:ascii="Book Antiqua" w:hAnsi="Book Antiqua" w:cs="Arial"/>
        </w:rPr>
        <w:t>, la "Constitution Dogmatique sur l'Eglise", l'image dominante de l'Eglise, celle du peuple de Dieu, célèbre la communauté chrétienne comme une partie intégrante de l'histoire humaine et comme engagée dans le développement humain.</w:t>
      </w:r>
      <w:r>
        <w:rPr>
          <w:rStyle w:val="Appelnotedebasdep"/>
          <w:rFonts w:ascii="Book Antiqua" w:hAnsi="Book Antiqua" w:cs="Arial"/>
        </w:rPr>
        <w:footnoteReference w:customMarkFollows="1" w:id="65"/>
        <w:t>1</w:t>
      </w:r>
      <w:r>
        <w:rPr>
          <w:rFonts w:ascii="Book Antiqua" w:hAnsi="Book Antiqua" w:cs="Arial"/>
        </w:rPr>
        <w:t xml:space="preserve"> Cela résulte de son lien étroit avec l'Alliance en Israël et avec sa conscience messianique.</w:t>
      </w:r>
      <w:r>
        <w:rPr>
          <w:rStyle w:val="Appelnotedebasdep"/>
          <w:rFonts w:ascii="Book Antiqua" w:hAnsi="Book Antiqua" w:cs="Arial"/>
        </w:rPr>
        <w:footnoteReference w:customMarkFollows="1" w:id="66"/>
        <w:t>2</w:t>
      </w:r>
      <w:r>
        <w:rPr>
          <w:rFonts w:ascii="Book Antiqua" w:hAnsi="Book Antiqua" w:cs="Arial"/>
        </w:rPr>
        <w:t xml:space="preserve"> L'Eglise, "s’avance dans le siècle présent en quête de la cité future, celle-là permanente".</w:t>
      </w:r>
      <w:r>
        <w:rPr>
          <w:rStyle w:val="Appelnotedebasdep"/>
          <w:rFonts w:ascii="Book Antiqua" w:hAnsi="Book Antiqua" w:cs="Arial"/>
        </w:rPr>
        <w:footnoteReference w:customMarkFollows="1" w:id="67"/>
        <w:t>3</w:t>
      </w:r>
      <w:r>
        <w:rPr>
          <w:rFonts w:ascii="Book Antiqua" w:hAnsi="Book Antiqua" w:cs="Arial"/>
        </w:rPr>
        <w:t xml:space="preserve"> Tout cela nous fait voir l’Eglise à la lumière des grands mouvements de l'histoire du salut, considérer la communauté chrétienne comme un peuple messianique destiné à préparer le monde à la venue du Règne de Dieu.</w:t>
      </w:r>
      <w:r>
        <w:rPr>
          <w:rStyle w:val="Appelnotedebasdep"/>
          <w:rFonts w:ascii="Book Antiqua" w:hAnsi="Book Antiqua" w:cs="Arial"/>
        </w:rPr>
        <w:footnoteReference w:customMarkFollows="1" w:id="68"/>
        <w:t>4</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 xml:space="preserve">De telles considérations nous amènent à représenter l'Eglise comme un pèlerin en terre étrangère, qui "avance dans son pèlerinage à travers les persécutions du monde et les consolations de Dieu, annonçant la croix et </w:t>
      </w:r>
      <w:r>
        <w:rPr>
          <w:rFonts w:ascii="Book Antiqua" w:hAnsi="Book Antiqua" w:cs="Arial"/>
          <w:i/>
          <w:iCs/>
        </w:rPr>
        <w:t>la mort du Seigneur jusqu’à ce qu’il vienne</w:t>
      </w:r>
      <w:r>
        <w:rPr>
          <w:rFonts w:ascii="Book Antiqua" w:hAnsi="Book Antiqua" w:cs="Arial"/>
        </w:rPr>
        <w:t xml:space="preserve"> (I Cor 11, 26)."</w:t>
      </w:r>
      <w:r>
        <w:rPr>
          <w:rStyle w:val="Appelnotedebasdep"/>
          <w:rFonts w:ascii="Book Antiqua" w:hAnsi="Book Antiqua" w:cs="Arial"/>
        </w:rPr>
        <w:footnoteReference w:customMarkFollows="1" w:id="69"/>
        <w:t>5</w:t>
      </w:r>
      <w:r>
        <w:rPr>
          <w:rFonts w:ascii="Book Antiqua" w:hAnsi="Book Antiqua" w:cs="Arial"/>
        </w:rPr>
        <w:t xml:space="preserve"> Par conséquent, l'Eglise se considère comme provisoire mais comme faisant toujours partie d'un monde qui reste terrestre, jusqu’à ce que le monde entier soit complètement renouvelé en Christ.</w:t>
      </w:r>
      <w:r>
        <w:rPr>
          <w:rStyle w:val="Appelnotedebasdep"/>
          <w:rFonts w:ascii="Book Antiqua" w:hAnsi="Book Antiqua" w:cs="Arial"/>
        </w:rPr>
        <w:footnoteReference w:customMarkFollows="1" w:id="70"/>
        <w:t>6</w:t>
      </w:r>
      <w:r>
        <w:rPr>
          <w:rFonts w:ascii="Book Antiqua" w:hAnsi="Book Antiqua" w:cs="Arial"/>
        </w:rPr>
        <w:t xml:space="preserve"> Dans sa condition actuelle, elle lève les yeux vers Marie, image de la plénitude qu' elle ne cesse d'espérer atteindre.</w:t>
      </w:r>
      <w:r>
        <w:rPr>
          <w:rStyle w:val="Appelnotedebasdep"/>
          <w:rFonts w:ascii="Book Antiqua" w:hAnsi="Book Antiqua" w:cs="Arial"/>
        </w:rPr>
        <w:footnoteReference w:customMarkFollows="1" w:id="71"/>
        <w:t>7</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Le discours le plus original du concile Vatican II est peut-être celui qui se rapporte à l’engagement de la communauté chrétienne dans le moment présent de l'histoire. "Les joies et les espoirs, les tristesses et les angoisses des hommes de ce temps, des pauvres surtout et de tous ceux qui souffrent, sont aussi les joies et les espoirs, les tristesses et les angoisses des disciples du Christ et il n’est rien de vraiment humain qui ne trouve écho dans leur cœur "</w:t>
      </w:r>
      <w:r>
        <w:rPr>
          <w:rStyle w:val="Appelnotedebasdep"/>
          <w:rFonts w:ascii="Book Antiqua" w:hAnsi="Book Antiqua" w:cs="Arial"/>
        </w:rPr>
        <w:footnoteReference w:customMarkFollows="1" w:id="72"/>
        <w:t>8 </w:t>
      </w:r>
      <w:r>
        <w:rPr>
          <w:rFonts w:ascii="Book Antiqua" w:hAnsi="Book Antiqua" w:cs="Arial"/>
        </w:rPr>
        <w:t xml:space="preserve">: ainsi commence </w:t>
      </w:r>
      <w:r>
        <w:rPr>
          <w:rFonts w:ascii="Book Antiqua" w:hAnsi="Book Antiqua" w:cs="Arial"/>
          <w:i/>
          <w:iCs/>
        </w:rPr>
        <w:t>Gaudium et Spes.</w:t>
      </w:r>
      <w:r>
        <w:rPr>
          <w:rFonts w:ascii="Book Antiqua" w:hAnsi="Book Antiqua" w:cs="Arial"/>
        </w:rPr>
        <w:t xml:space="preserve"> Les paragraphes qui suivent renferment une anthropologie riche, centrée sur ce monde, qui est "le théâtre où se joue l’histoire du genre humain, le monde marqué par l’effort de l’homme, ses défaites et ses victoires."</w:t>
      </w:r>
      <w:r>
        <w:rPr>
          <w:rStyle w:val="Appelnotedebasdep"/>
          <w:rFonts w:ascii="Book Antiqua" w:hAnsi="Book Antiqua" w:cs="Arial"/>
        </w:rPr>
        <w:footnoteReference w:customMarkFollows="1" w:id="73"/>
        <w:t>9</w:t>
      </w:r>
      <w:r>
        <w:rPr>
          <w:rFonts w:ascii="Book Antiqua" w:hAnsi="Book Antiqua" w:cs="Arial"/>
        </w:rPr>
        <w:t xml:space="preserve"> C'est une vision de l'humanité en proie à un changement cataclysmique, une vision des êtres humains qui étendent leur pouvoir partout, une vision du savoir-faire scientifiques et technologiques à l'affût de domaines toujours nouveaux à conquérir, une vision de l'intellect humain maîtrisant le temps, les questions de l'histoire et de l'avenir, par ses prévisions et ses planifications.</w:t>
      </w:r>
      <w:r>
        <w:rPr>
          <w:rStyle w:val="Appelnotedebasdep"/>
          <w:rFonts w:ascii="Book Antiqua" w:hAnsi="Book Antiqua" w:cs="Arial"/>
        </w:rPr>
        <w:footnoteReference w:customMarkFollows="1" w:id="74"/>
        <w:t>10</w:t>
      </w:r>
      <w:r>
        <w:rPr>
          <w:rFonts w:ascii="Book Antiqua" w:hAnsi="Book Antiqua" w:cs="Arial"/>
        </w:rPr>
        <w:t xml:space="preserve"> En dépit de cela, pourtant, les êtres humains semblent manquer d'assurance. On constate un déséquilibre dans le cœur de l'homme : des humains qui se sentent à la fois limités et appelés à un destin infini, ne savent souvent pas que choisir et paraissent faibles et pécheurs.</w:t>
      </w:r>
      <w:r>
        <w:rPr>
          <w:rStyle w:val="Appelnotedebasdep"/>
          <w:rFonts w:ascii="Book Antiqua" w:hAnsi="Book Antiqua" w:cs="Arial"/>
        </w:rPr>
        <w:footnoteReference w:customMarkFollows="1" w:id="75"/>
        <w:t>11</w:t>
      </w:r>
      <w:r>
        <w:rPr>
          <w:rFonts w:ascii="Book Antiqua" w:hAnsi="Book Antiqua" w:cs="Arial"/>
        </w:rPr>
        <w:t xml:space="preserve"> De nos jours, les chrétiens ont besoin de scruter "les signes des temps" pour découvrir la volonté divine dans les évènements, des signes qui doivent être " discernés" et pas seulement "détectés", de sorte que la présence de l'Esprit ne puisse être confondue avec les esprits éphémères du moment.</w:t>
      </w:r>
      <w:r>
        <w:rPr>
          <w:rStyle w:val="Appelnotedebasdep"/>
          <w:rFonts w:ascii="Book Antiqua" w:hAnsi="Book Antiqua" w:cs="Arial"/>
        </w:rPr>
        <w:footnoteReference w:customMarkFollows="1" w:id="76"/>
        <w:t>12</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La communauté chrétienne, vue comme Peuple de Dieu traversant l'histoire humaine et toujours en dialogue avec les évènements, d'époques et de cultures différentes, est une image qui accentue la temporalité plutôt que la spatialité.</w:t>
      </w:r>
      <w:r>
        <w:rPr>
          <w:rStyle w:val="Appelnotedebasdep"/>
          <w:rFonts w:ascii="Book Antiqua" w:hAnsi="Book Antiqua" w:cs="Arial"/>
        </w:rPr>
        <w:footnoteReference w:customMarkFollows="1" w:id="77"/>
        <w:t>13</w:t>
      </w:r>
      <w:r>
        <w:rPr>
          <w:rFonts w:ascii="Book Antiqua" w:hAnsi="Book Antiqua" w:cs="Arial"/>
        </w:rPr>
        <w:t xml:space="preserve"> Ici la temporalité fait référence à toute l'œuvre humaine dans le temps et, par là même, aux efforts faits pour ordonner le monde et la vie humaine de manière satisfaisante. La temporalité a des dimensions cosmiques mais depuis </w:t>
      </w:r>
      <w:r>
        <w:rPr>
          <w:rFonts w:ascii="Book Antiqua" w:hAnsi="Book Antiqua" w:cs="Arial"/>
          <w:i/>
          <w:iCs/>
        </w:rPr>
        <w:t>Gaudium et Spes</w:t>
      </w:r>
      <w:r>
        <w:rPr>
          <w:rFonts w:ascii="Book Antiqua" w:hAnsi="Book Antiqua" w:cs="Arial"/>
        </w:rPr>
        <w:t>, elle fait référence à la complexité historique et aux réalisations historiques.</w:t>
      </w:r>
      <w:r>
        <w:rPr>
          <w:rStyle w:val="Appelnotedebasdep"/>
          <w:rFonts w:ascii="Book Antiqua" w:hAnsi="Book Antiqua" w:cs="Arial"/>
        </w:rPr>
        <w:footnoteReference w:customMarkFollows="1" w:id="78"/>
        <w:t>14</w:t>
      </w:r>
    </w:p>
    <w:p w:rsidR="00940B5A" w:rsidRDefault="00940B5A">
      <w:pPr>
        <w:pStyle w:val="Corpsdetexte2"/>
      </w:pPr>
    </w:p>
    <w:p w:rsidR="00940B5A" w:rsidRDefault="00192880">
      <w:pPr>
        <w:pStyle w:val="Corpsdetexte2"/>
      </w:pPr>
      <w:r>
        <w:t>Les grandes implications du changement.</w:t>
      </w:r>
    </w:p>
    <w:p w:rsidR="00940B5A" w:rsidRDefault="00940B5A">
      <w:pPr>
        <w:widowControl w:val="0"/>
        <w:autoSpaceDE w:val="0"/>
        <w:autoSpaceDN w:val="0"/>
        <w:adjustRightInd w:val="0"/>
        <w:ind w:firstLine="360"/>
        <w:jc w:val="both"/>
        <w:rPr>
          <w:rFonts w:ascii="Book Antiqua" w:hAnsi="Book Antiqua" w:cs="Arial"/>
          <w:sz w:val="12"/>
          <w:u w:val="single"/>
        </w:rPr>
      </w:pPr>
    </w:p>
    <w:p w:rsidR="00940B5A" w:rsidRDefault="00192880">
      <w:pPr>
        <w:pStyle w:val="Retraitcorpsdetexte"/>
      </w:pPr>
      <w:r>
        <w:t xml:space="preserve">Cependant il y a </w:t>
      </w:r>
      <w:r>
        <w:rPr>
          <w:i/>
          <w:iCs/>
        </w:rPr>
        <w:t>vraiment</w:t>
      </w:r>
      <w:r>
        <w:t xml:space="preserve"> un sens cosmique à cela ; car la personne humaine, créée à l'image de Dieu a reçu "mandat pour se relier elle-même ainsi que toutes choses à Lui qui est reconnu comme le Seigneur et le créateur de tout. Ainsi dans la soumission de toutes choses à l'homme, le nom de Dieu serait merveilleux sur toute la terre".</w:t>
      </w:r>
      <w:r>
        <w:rPr>
          <w:rStyle w:val="Appelnotedebasdep"/>
        </w:rPr>
        <w:footnoteReference w:customMarkFollows="1" w:id="79"/>
        <w:t>15</w:t>
      </w:r>
      <w:r>
        <w:t xml:space="preserve"> Par conséquent il y a une exigence pour les êtres humains de mettre en vigueur les liens qui les relient à l'univers entier, et ceux qui les relient tous les deux au Divin Créateur.</w:t>
      </w:r>
      <w:r>
        <w:rPr>
          <w:rStyle w:val="Appelnotedebasdep"/>
        </w:rPr>
        <w:footnoteReference w:customMarkFollows="1" w:id="80"/>
        <w:t>16</w:t>
      </w:r>
      <w:r>
        <w:t xml:space="preserve"> L'initiative des hommes pour le développement mondial est considérée, en quelque sorte, comme un acte de collaboration avec le Créateur de tout et même comme l’accomplissement de l'œuvre du divin Créateur.</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 xml:space="preserve">Cette initiative de collaboration conduit inévitablement à réfléchir sur l'être humain façonné à l'image et à la ressemblance de Dieu, comme on le voit surtout dans </w:t>
      </w:r>
      <w:r>
        <w:rPr>
          <w:rFonts w:ascii="Book Antiqua" w:hAnsi="Book Antiqua" w:cs="Arial"/>
          <w:i/>
          <w:iCs/>
        </w:rPr>
        <w:t>Gaudium et Spes</w:t>
      </w:r>
      <w:r>
        <w:rPr>
          <w:rFonts w:ascii="Book Antiqua" w:hAnsi="Book Antiqua" w:cs="Arial"/>
        </w:rPr>
        <w:t xml:space="preserve"> n°12 et 22. Le commentaire de Joseph Ratzinger met très bien en évidence ce qui est en jeu dans le débat sur ces articles et l'importance pour l'anthropologie théologique de ce que le Concile a effectivement fait.</w:t>
      </w:r>
      <w:r>
        <w:rPr>
          <w:rStyle w:val="Appelnotedebasdep"/>
          <w:rFonts w:ascii="Book Antiqua" w:hAnsi="Book Antiqua" w:cs="Arial"/>
        </w:rPr>
        <w:footnoteReference w:customMarkFollows="1" w:id="81"/>
        <w:t>17</w:t>
      </w:r>
      <w:r>
        <w:rPr>
          <w:rFonts w:ascii="Book Antiqua" w:hAnsi="Book Antiqua" w:cs="Arial"/>
        </w:rPr>
        <w:t xml:space="preserve"> Comme ce théologien le montre bien, ces textes ont connu une profonde évolution : on est passé d’une représentation typiquement thomiste qui opposait naturel et surnaturel en l'homme, qui voyait "l'image" comme implantée dans une "nature" et dans ce cas, la "révélation" qui s'est ajoutée devient une sorte de domaine particulier pour les chrétiens et elle peut dès lors être totalement ignorée. L'histoire du Christ devient un ajout plutôt inintelligible à un tableau que la réflexion philosophique a déjà achevé.</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Les textes qui s’imposent la fin accordent plus d’attention à la fois aux situations humaines et au Christ. Par une approche plus phénoménologique, ces textes font ressortir les tensions présentes dans la personne humaine : tensions entre noblesse et bassesse, entre ambition et échec.</w:t>
      </w:r>
      <w:r>
        <w:rPr>
          <w:rStyle w:val="Appelnotedebasdep"/>
          <w:rFonts w:ascii="Book Antiqua" w:hAnsi="Book Antiqua" w:cs="Arial"/>
        </w:rPr>
        <w:footnoteReference w:customMarkFollows="1" w:id="82"/>
        <w:t>18</w:t>
      </w:r>
      <w:r>
        <w:rPr>
          <w:rFonts w:ascii="Book Antiqua" w:hAnsi="Book Antiqua" w:cs="Arial"/>
        </w:rPr>
        <w:t xml:space="preserve"> </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Par conséquent la présentation du péché est intégrée dans le traitement de l'image et de la ressemblance. La voie est libre pour voir le Christ comme la vraie image de Dieu dans le paragraphe 22 et pour concevoir cette image de manière eschatologique.; Christ est l'Adam eschatologique vers qui s'est tourné le premier Adam et qui est la véritable image de Dieu, transformant la communauté chrétienne à sa ressemblance.</w:t>
      </w:r>
      <w:r>
        <w:rPr>
          <w:rStyle w:val="Appelnotedebasdep"/>
          <w:rFonts w:ascii="Book Antiqua" w:hAnsi="Book Antiqua" w:cs="Arial"/>
        </w:rPr>
        <w:footnoteReference w:customMarkFollows="1" w:id="83"/>
        <w:t>19</w:t>
      </w:r>
      <w:r>
        <w:rPr>
          <w:rFonts w:ascii="Book Antiqua" w:hAnsi="Book Antiqua" w:cs="Arial"/>
        </w:rPr>
        <w:t xml:space="preserve"> Donc les êtres humains sont les vraies images de Dieu parce qu'ils participent en Christ et coopèrent à cette transformation.</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Dans son débat sur la liberté humaines, le concile relie étroitement ce don à son enseignement sur l’homme à l’image de Dieu, tout en remarquant que "la vraie liberté est un signe exceptionnel de l'image divine en l'homme".</w:t>
      </w:r>
      <w:r>
        <w:rPr>
          <w:rStyle w:val="Appelnotedebasdep"/>
          <w:rFonts w:ascii="Book Antiqua" w:hAnsi="Book Antiqua" w:cs="Arial"/>
        </w:rPr>
        <w:footnoteReference w:customMarkFollows="1" w:id="84"/>
        <w:t>20</w:t>
      </w:r>
      <w:r>
        <w:rPr>
          <w:rFonts w:ascii="Book Antiqua" w:hAnsi="Book Antiqua" w:cs="Arial"/>
        </w:rPr>
        <w:t xml:space="preserve"> Par elle les hommes sont capables de venir spontanément à Dieu et de triompher de l'emprise de toute espèce de passion. Une telle liberté est fondée sur la dignité de la personne humaine, une dignité qui prend sa source dans la révélation divine. </w:t>
      </w:r>
      <w:r>
        <w:rPr>
          <w:rStyle w:val="Appelnotedebasdep"/>
          <w:rFonts w:ascii="Book Antiqua" w:hAnsi="Book Antiqua" w:cs="Arial"/>
        </w:rPr>
        <w:footnoteReference w:customMarkFollows="1" w:id="85"/>
        <w:t>21</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 xml:space="preserve">C'est grâce à cette liberté qu'a pu s'accomplir,  au fil des siècles, l'immense travail pour améliorer les conditions matérielles et intellectuelles de la vie  ; cette oeuvre s'accorde avec ce que Dieu veut pour sa création, selon </w:t>
      </w:r>
      <w:r>
        <w:rPr>
          <w:rFonts w:ascii="Book Antiqua" w:hAnsi="Book Antiqua" w:cs="Arial"/>
          <w:i/>
          <w:iCs/>
        </w:rPr>
        <w:t>Gaudium et Spes</w:t>
      </w:r>
      <w:r>
        <w:rPr>
          <w:rFonts w:ascii="Book Antiqua" w:hAnsi="Book Antiqua" w:cs="Arial"/>
        </w:rPr>
        <w:t>.</w:t>
      </w:r>
      <w:r>
        <w:rPr>
          <w:rStyle w:val="Appelnotedebasdep"/>
          <w:rFonts w:ascii="Book Antiqua" w:hAnsi="Book Antiqua" w:cs="Arial"/>
        </w:rPr>
        <w:footnoteReference w:customMarkFollows="1" w:id="86"/>
        <w:t>22</w:t>
      </w:r>
      <w:r>
        <w:rPr>
          <w:rFonts w:ascii="Book Antiqua" w:hAnsi="Book Antiqua" w:cs="Arial"/>
        </w:rPr>
        <w:t xml:space="preserve"> Cette œuvre continue de dévoiler le travail du Créateur. Le concile nous enseigne que "les victoires du genre humain sont un signe de la grandeur divine et une conséquence de son dessein ineffable. Mais plus grandit le pouvoir de l’homme, plus s’élargit le champ de ses responsabilités, personnelles et communautaires. "</w:t>
      </w:r>
      <w:r>
        <w:rPr>
          <w:rStyle w:val="Appelnotedebasdep"/>
          <w:rFonts w:ascii="Book Antiqua" w:hAnsi="Book Antiqua" w:cs="Arial"/>
        </w:rPr>
        <w:footnoteReference w:customMarkFollows="1" w:id="87"/>
        <w:t>23</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 Les conditions de vie de l’homme moderne, au point de vue social et culturel, ont été profondément transformées, si bien que l’on peut parler d’un nouvel âge de l’histoire humaine. Dès lors, des voies nouvelles s’ouvrent pour parfaire et étendre la culture… Peu à peu se prépare un type de civilisation plus universel qui fait avancer l’unité du genre humain et l’exprime… »</w:t>
      </w:r>
      <w:r>
        <w:rPr>
          <w:rStyle w:val="Appelnotedebasdep"/>
          <w:rFonts w:ascii="Book Antiqua" w:hAnsi="Book Antiqua" w:cs="Arial"/>
        </w:rPr>
        <w:footnoteReference w:customMarkFollows="1" w:id="88"/>
        <w:t>24</w:t>
      </w:r>
      <w:r>
        <w:rPr>
          <w:rFonts w:ascii="Book Antiqua" w:hAnsi="Book Antiqua" w:cs="Arial"/>
        </w:rPr>
        <w:t xml:space="preserve"> Ainsi la communauté humaine découvre une nouvelle responsabilité pour promouvoir un monde plus humain parce que pour la première fois elle est en position d'agir sue le monde dans sa globalité.</w:t>
      </w:r>
      <w:r>
        <w:rPr>
          <w:rStyle w:val="Appelnotedebasdep"/>
          <w:rFonts w:ascii="Book Antiqua" w:hAnsi="Book Antiqua" w:cs="Arial"/>
        </w:rPr>
        <w:footnoteReference w:customMarkFollows="1" w:id="89"/>
        <w:t>25</w:t>
      </w:r>
      <w:r>
        <w:rPr>
          <w:rFonts w:ascii="Book Antiqua" w:hAnsi="Book Antiqua" w:cs="Arial"/>
        </w:rPr>
        <w:t xml:space="preserve"> Enfin une culture universelle semble possible : une sagesse et l'émergence d'un humanisme purement terrestre. L'élaboration de cette culture constitue une coopération authentique avec Dieu, à cause de l'harmonie entre le travail de la création et l'œuvre de la grâce.</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Ainsi le concile favorise-t-il une riche anthropologie d'engagement social qui intègre des tâches culturelles créatrices à la sagesse intérieure et unit les prouesses technologiques à la puissance divine pour faire advenir le moment historique présent.</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 xml:space="preserve"> </w:t>
      </w:r>
    </w:p>
    <w:p w:rsidR="00940B5A" w:rsidRDefault="00192880">
      <w:pPr>
        <w:pStyle w:val="Titre4"/>
      </w:pPr>
      <w:r>
        <w:t>Une question subsiste : de quel monde s'agit-il ?</w:t>
      </w:r>
    </w:p>
    <w:p w:rsidR="00940B5A" w:rsidRDefault="00940B5A">
      <w:pPr>
        <w:widowControl w:val="0"/>
        <w:autoSpaceDE w:val="0"/>
        <w:autoSpaceDN w:val="0"/>
        <w:adjustRightInd w:val="0"/>
        <w:ind w:firstLine="360"/>
        <w:jc w:val="both"/>
        <w:rPr>
          <w:rFonts w:ascii="Book Antiqua" w:hAnsi="Book Antiqua" w:cs="Arial"/>
          <w:sz w:val="12"/>
        </w:rPr>
      </w:pPr>
    </w:p>
    <w:p w:rsidR="00940B5A" w:rsidRDefault="00192880">
      <w:pPr>
        <w:pStyle w:val="Retraitcorpsdetexte"/>
      </w:pPr>
      <w:r>
        <w:t>Il faut admettre que la lecture des documents du concile Vatican II a plutôt de quoi faire réfléchir, trent-cinq ans plus tard. Une des difficultés remarquées à l'époque et confirmée par une expérience récente est que les pères du concile semblent souvent supposer que les perspectives qui ont dominé en Europe et en Amérique du Nord au cours des années soixante ont sauvé la réputation de l’aventure humaine de tout le vingtième siècle. Mais les critiques, y compris celles de certains Pères eux-mêmes, ont souligné que les analyses et les tableaux présentés semblent souvent très éloignées de ce que vivent les populations dites du "Tiers-Monde".</w:t>
      </w:r>
      <w:r>
        <w:rPr>
          <w:rStyle w:val="Appelnotedebasdep"/>
        </w:rPr>
        <w:footnoteReference w:customMarkFollows="1" w:id="90"/>
        <w:t>26</w:t>
      </w:r>
      <w:r>
        <w:t xml:space="preserve"> N’est-il pas quelque peu anormal de dire, d'une part, que la communauté humaine se rassemble et que les êtres humains commencent à prendre des responsabilités pour la planète entière et d’ignorer, d'autre part, l'expérience que vit la majorité de cette communauté ?</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 xml:space="preserve">Si on considère les choses d'un point de vue africain, on pourra dire que passer d'un point de vue statique à un point de vue plus historique et plus existentiel est une bonne chose, parce que oblige les communautés chrétiennes à prendre en compte la culture locale. Les Africains aussi essaient de mettre de côté ce qui est démodé et développent un sens plus profond de l'individualité ; ils font l'expérience d'un nouveau sentiment de liberté, l'envie de se faire une place au soleil. Des Africains instruits et réfléchis seraient d'accord pour dire que "la race humaine est en train de traverser une nouvelle étape de son histoire ", mais ils ne la décriraient pas comme la pression du pouvoir de l'intelligence sur le naturel ; ils ne trouveraient pas non plus que l'instant présent leur donne un surcroît de choix qui tendraient à éroder le sens et produire de l'ennui. L'expérience que fait l’Afrique est celle de la pénurie et parfois de l’absence totale de choix. Peu d'Africains se sentent menacés au plus profond de leur psychisme par le pouvoir exorbitant des prouesses technologiques Ils désirent bien plutôt recueillir quelques miettes qui tombent de la table des technocrates : de l'eau potable, davantage de nourriture pour leurs enfants, une manière  juste d'écouler leurs récoltes, souvent maigres. Les Africains ne semblent pas avoir de prise sur le passé ni sur l'avenir. Le passé - c'est-à-dire les coutumes de leurs ancêtres, les traditions populaires complexes de toute une vie - continue de vivre dans le présent comme un mystère, un ensemble de désirs, une sagesse qui est encore écoutée avec respect même si elle n'est pas toujours vécue comme dans l'ancien temps. L'avenir, c’est l'espoir d'un salut qui dépasse largement l'entendement humain. "Nous sommes optimistes", dit la maxime au Kenya, face aux malheurs qui continuent de secouer implacablement le pays. Avec cela persiste la conviction inébranlable que tout est aux mains de la Providence, et cette conviction prend des formes bien diverses, selon la diversité des traditions tribales et les différentes communautés religieuses. </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Si on voulait désigner les points de tensions empêchant l’Afrique de se frayer son chemin pour entrer dans l’ère nouvelle ère, dans la modernité, il devrait souligner le contraste entre les valeurs et les savoir-faire traditionnels, liés aux traditions tribales, et le monde de la télévision, de la grande distribution, des ordinateurs et, bien sûr, des frontières nationales et du système éducatif sous mandat gouvernemental, conformes aux différents modèles européens. On ne pourrait certainement pas exclure l'omniprésente Banque Mondiale ni le Fond Monétaire International, ni feindre d’oublier les contrastes entre les vieilles religions traditionnelles africaines et un christianisme vigoureux, qui continue d'attirer des convertis et qui continue aussi de charrier les valeurs occidentales de ses pays d'origine, en dépit de bien des discours sur l'inculturation. Toute prise en compte du combat africain doit se garder de négliger la période de l'esclavage, ce mal monstrueux qui a vu des centaines de milliers d'africains déportés contre leur gré vers une vie de déchéance, de misère et de mort, qui causa des souffrances immenses à ceux qui restaient, rompant des modes de vie séculaires, détruisant des familles et conduisant à des migrations forcées. Puis vint la période de l'occupation coloniale, avec encore plus d'exploitations et de traitements indignes. Ces maux sociaux immenses ont laissé en beaucoup d’âmes africaines un sentiment de doute qui permet difficilement d'envisager avec sérénité les tensions d'un environnement en mutation. Et les coutumes de l'homme blanc, qui apporta le christianisme à l'Afrique sub-saharienne, attirent et repoussent les Africains. Ce sont ces tensions contradictoires qui donnent au combat de la nouvelle ère un côté particulièrement dur en Afrique.</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 xml:space="preserve">Dans toutes ces réflexions sur l'Afrique j'ai souvent parlé de "lui"; mais les femmes africaines se mêlent sans cesse à leurs sœurs des autres continents pour rejeter la domination masculine. Toutefois, elles sont prises dans mêmes ambiguïtés et les mêmes contradictions que les hommes et peut-être les ressentent-elles plus fortement. Mais pour toutes les raisons indiquées, leur libération sera typiquement africaine. Elles ne pourront pas se réfugier dans ce qu’en Occident on appellerait "liberté de choix ", parce que le plus souvent cela ne leur sera pas possible et pourrait même leur être fatal. </w:t>
      </w:r>
    </w:p>
    <w:p w:rsidR="00940B5A" w:rsidRDefault="00192880">
      <w:pPr>
        <w:widowControl w:val="0"/>
        <w:autoSpaceDE w:val="0"/>
        <w:autoSpaceDN w:val="0"/>
        <w:adjustRightInd w:val="0"/>
        <w:ind w:firstLine="360"/>
        <w:jc w:val="both"/>
        <w:rPr>
          <w:rFonts w:ascii="Book Antiqua" w:hAnsi="Book Antiqua" w:cs="Arial"/>
          <w:szCs w:val="20"/>
        </w:rPr>
      </w:pPr>
      <w:r>
        <w:rPr>
          <w:rFonts w:ascii="Book Antiqua" w:hAnsi="Book Antiqua" w:cs="Arial"/>
        </w:rPr>
        <w:t xml:space="preserve">J'ai autant parlé de l'Afrique parce qu'elle m'est plus familière. Certainement que si les voix de l'Inde, de l'Asie du Sud-Est, du Brésil et de maints autres régions du monde voulaient se faire entendre, elles exprimeraient quelques réserves et demanderaient quelques amendements. En fait, les Européens et les Nord-Américains diraient très probablement qu'ils ont évolué vers une manière moins exaltée d'appréhender la capacité des humains à dominer la terre. </w:t>
      </w:r>
    </w:p>
    <w:p w:rsidR="00940B5A" w:rsidRDefault="00192880">
      <w:pPr>
        <w:widowControl w:val="0"/>
        <w:autoSpaceDE w:val="0"/>
        <w:autoSpaceDN w:val="0"/>
        <w:adjustRightInd w:val="0"/>
        <w:ind w:firstLine="360"/>
        <w:jc w:val="center"/>
        <w:rPr>
          <w:rFonts w:ascii="Book Antiqua" w:hAnsi="Book Antiqua" w:cs="Arial"/>
          <w:b/>
          <w:bCs/>
          <w:lang w:val="en-GB"/>
        </w:rPr>
      </w:pPr>
      <w:r>
        <w:rPr>
          <w:rFonts w:ascii="Book Antiqua" w:hAnsi="Book Antiqua"/>
        </w:rPr>
        <w:br w:type="page"/>
      </w:r>
      <w:r>
        <w:rPr>
          <w:rFonts w:ascii="Book Antiqua" w:hAnsi="Book Antiqua"/>
          <w:b/>
          <w:bCs/>
        </w:rPr>
        <w:t xml:space="preserve">Chapitre </w:t>
      </w:r>
      <w:r>
        <w:rPr>
          <w:rFonts w:ascii="Book Antiqua" w:hAnsi="Book Antiqua" w:cs="Arial"/>
          <w:b/>
          <w:bCs/>
          <w:lang w:val="en-GB"/>
        </w:rPr>
        <w:t>3</w:t>
      </w:r>
    </w:p>
    <w:p w:rsidR="00940B5A" w:rsidRDefault="00940B5A">
      <w:pPr>
        <w:widowControl w:val="0"/>
        <w:autoSpaceDE w:val="0"/>
        <w:autoSpaceDN w:val="0"/>
        <w:adjustRightInd w:val="0"/>
        <w:ind w:firstLine="360"/>
        <w:jc w:val="center"/>
        <w:rPr>
          <w:rFonts w:ascii="Book Antiqua" w:hAnsi="Book Antiqua" w:cs="Arial"/>
          <w:b/>
          <w:bCs/>
        </w:rPr>
      </w:pPr>
    </w:p>
    <w:p w:rsidR="00940B5A" w:rsidRDefault="00192880">
      <w:pPr>
        <w:widowControl w:val="0"/>
        <w:autoSpaceDE w:val="0"/>
        <w:autoSpaceDN w:val="0"/>
        <w:adjustRightInd w:val="0"/>
        <w:ind w:firstLine="360"/>
        <w:jc w:val="center"/>
        <w:rPr>
          <w:rFonts w:ascii="Book Antiqua" w:hAnsi="Book Antiqua" w:cs="Arial"/>
          <w:b/>
          <w:bCs/>
        </w:rPr>
      </w:pPr>
      <w:r>
        <w:rPr>
          <w:rFonts w:ascii="Book Antiqua" w:hAnsi="Book Antiqua" w:cs="Arial"/>
          <w:b/>
          <w:bCs/>
        </w:rPr>
        <w:t>DES PERSONNES EN RELATION</w:t>
      </w:r>
    </w:p>
    <w:p w:rsidR="00940B5A" w:rsidRDefault="00940B5A">
      <w:pPr>
        <w:widowControl w:val="0"/>
        <w:autoSpaceDE w:val="0"/>
        <w:autoSpaceDN w:val="0"/>
        <w:adjustRightInd w:val="0"/>
        <w:ind w:firstLine="360"/>
        <w:jc w:val="center"/>
        <w:rPr>
          <w:rFonts w:ascii="Book Antiqua" w:hAnsi="Book Antiqua" w:cs="Arial"/>
        </w:rPr>
      </w:pPr>
    </w:p>
    <w:p w:rsidR="00940B5A" w:rsidRDefault="00192880">
      <w:pPr>
        <w:pStyle w:val="Corpsdetexte2"/>
      </w:pPr>
      <w:r>
        <w:t>Faisons le point…</w:t>
      </w:r>
    </w:p>
    <w:p w:rsidR="00940B5A" w:rsidRDefault="00940B5A">
      <w:pPr>
        <w:widowControl w:val="0"/>
        <w:autoSpaceDE w:val="0"/>
        <w:autoSpaceDN w:val="0"/>
        <w:adjustRightInd w:val="0"/>
        <w:ind w:firstLine="360"/>
        <w:jc w:val="both"/>
        <w:rPr>
          <w:rFonts w:ascii="Book Antiqua" w:hAnsi="Book Antiqua" w:cs="Arial"/>
          <w:sz w:val="8"/>
        </w:rPr>
      </w:pP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Maintenant résumons : nous avons parlé d'un changement majeur dans la compréhension de la personne humaine. La nouvelle compréhension décrit la condition humaine en des termes plus temporels, ce qui veut dire qu’on acquiert d'authentiques valeurs humaines en dialoguant avec les différentes époques et les diverses cultures, que l'on considère les êtres humains comme façonnant des évènements et être façonnés par eux et que le contexte historique constitue une partie intégrante de la personnalité. Le contexte actuel, en particulier, appelle les personnes à une grande liberté dans le monde entier et à assumer une plus grande responsabilité pour être créatrices de valeurs.</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Dans cet essai je voudrais maintenant explorer ces données plus largement en puisant à des sources théologiques diverses, à la fois anciennes et modernes. Voici quelques-uns des thèmes que je me propose de traiter :</w:t>
      </w:r>
    </w:p>
    <w:p w:rsidR="00940B5A" w:rsidRDefault="00192880">
      <w:pPr>
        <w:widowControl w:val="0"/>
        <w:autoSpaceDE w:val="0"/>
        <w:autoSpaceDN w:val="0"/>
        <w:adjustRightInd w:val="0"/>
        <w:jc w:val="both"/>
        <w:rPr>
          <w:rFonts w:ascii="Book Antiqua" w:hAnsi="Book Antiqua" w:cs="Arial"/>
        </w:rPr>
      </w:pPr>
      <w:r>
        <w:rPr>
          <w:rFonts w:ascii="Book Antiqua" w:hAnsi="Book Antiqua" w:cs="Arial"/>
        </w:rPr>
        <w:t xml:space="preserve">1. On ne peut se limiter à comprendre la personne humaine à la manière occidentale, comme un centre autonome de connaissances. Car cette compréhension est unilatérale ; elle souligne dans la personne humaine son caractère unique, solitaire, incommunicable, individuel mais ignore sa dimension relationnelle. Cette vision est en désaccord avec celle de </w:t>
      </w:r>
      <w:r>
        <w:rPr>
          <w:rFonts w:ascii="Book Antiqua" w:hAnsi="Book Antiqua" w:cs="Arial"/>
          <w:i/>
          <w:iCs/>
        </w:rPr>
        <w:t xml:space="preserve">Gaudium et Spes </w:t>
      </w:r>
      <w:r>
        <w:rPr>
          <w:rFonts w:ascii="Book Antiqua" w:hAnsi="Book Antiqua" w:cs="Arial"/>
        </w:rPr>
        <w:t>et avec les aspirations de la Société de Marie contemporaine. Une plus grande sagesse est nécessaire ; ce que nous chercherons dans le renouveau actuel de la théologie trinitaire et surtout dans les riches traditions du christianisme oriental concernant la trinité divine et l'image de Dieu dans l'homme.</w:t>
      </w:r>
    </w:p>
    <w:p w:rsidR="00940B5A" w:rsidRDefault="00192880">
      <w:pPr>
        <w:widowControl w:val="0"/>
        <w:autoSpaceDE w:val="0"/>
        <w:autoSpaceDN w:val="0"/>
        <w:adjustRightInd w:val="0"/>
        <w:jc w:val="both"/>
        <w:rPr>
          <w:rFonts w:ascii="Book Antiqua" w:hAnsi="Book Antiqua" w:cs="Arial"/>
        </w:rPr>
      </w:pPr>
      <w:r>
        <w:rPr>
          <w:rFonts w:ascii="Book Antiqua" w:hAnsi="Book Antiqua" w:cs="Arial"/>
        </w:rPr>
        <w:t>2. Donner à la liberté humaine toute sa force dans une anthropologie chrétienne authentique demande quelques changements dans les modes de penser familiers. Dans cette étude, nous ferons référence à l'œuvre de Grégoire de Nysse, ce grand théologien du 4</w:t>
      </w:r>
      <w:r>
        <w:rPr>
          <w:rFonts w:ascii="Book Antiqua" w:hAnsi="Book Antiqua" w:cs="Arial"/>
          <w:vertAlign w:val="superscript"/>
        </w:rPr>
        <w:t>e</w:t>
      </w:r>
      <w:r>
        <w:rPr>
          <w:rFonts w:ascii="Book Antiqua" w:hAnsi="Book Antiqua" w:cs="Arial"/>
        </w:rPr>
        <w:t xml:space="preserve"> siècle dont la riche compréhension a beaucoup de rapports avec les questions du XX</w:t>
      </w:r>
      <w:r>
        <w:rPr>
          <w:rFonts w:ascii="Book Antiqua" w:hAnsi="Book Antiqua" w:cs="Arial"/>
          <w:vertAlign w:val="superscript"/>
        </w:rPr>
        <w:t>e</w:t>
      </w:r>
      <w:r>
        <w:rPr>
          <w:rFonts w:ascii="Book Antiqua" w:hAnsi="Book Antiqua" w:cs="Arial"/>
        </w:rPr>
        <w:t xml:space="preserve"> siècle. Puis nous aurons recours à l'anthropologie de Karl Rahner pour étayer la vision de Grégoire et étoffer les zones laissées inexplorées par ce dernier. La théologie de Rahner sur la liberté nous aide à montrer comment et dans quelle direction faire progresser la liberté. Enfin nous regarderons un des travaux relativement récents de Raimundo Panikkar et nous remarquerons son appel à un changement radical dans la communauté chrétienne et dans la culture humaine et nous constaterons qu'il insiste sur la nécessité d'une plus grande liberté  pour la réussite d'un tel changement. Nous constaterons que Panikkar semble présupposer beaucoup des idées apprises auprès de Grégoire et de Karl Rahner, même s'il cherche à les dépasser.</w:t>
      </w:r>
    </w:p>
    <w:p w:rsidR="00940B5A" w:rsidRDefault="00192880">
      <w:pPr>
        <w:widowControl w:val="0"/>
        <w:autoSpaceDE w:val="0"/>
        <w:autoSpaceDN w:val="0"/>
        <w:adjustRightInd w:val="0"/>
        <w:jc w:val="both"/>
        <w:rPr>
          <w:rFonts w:ascii="Book Antiqua" w:hAnsi="Book Antiqua" w:cs="Arial"/>
        </w:rPr>
      </w:pPr>
      <w:r>
        <w:rPr>
          <w:rFonts w:ascii="Book Antiqua" w:hAnsi="Book Antiqua" w:cs="Arial"/>
        </w:rPr>
        <w:t>3. La personne humaine doit surmonter la condition de péché de l'humanité, à la fois en elle-même et dans la communauté humaine au sens large. A ce propos nous examinerons quelques thèmes majeurs contenus dans l'appel de la théologie de libération en vue d’une rédemption sociale ; beaucoup de ces thèmes trouvent un écho dans nos propres documents marianistes. Cela nous conduira à remettre en question certains aspects de la théologie du péché originel et à faire quelques propositions pour mieux fonder l'œuvre de reconstruction sociale dans une anthropologie plus adaptée.</w:t>
      </w:r>
    </w:p>
    <w:p w:rsidR="00940B5A" w:rsidRDefault="00940B5A">
      <w:pPr>
        <w:widowControl w:val="0"/>
        <w:autoSpaceDE w:val="0"/>
        <w:autoSpaceDN w:val="0"/>
        <w:adjustRightInd w:val="0"/>
        <w:ind w:firstLine="360"/>
        <w:jc w:val="both"/>
        <w:rPr>
          <w:rFonts w:ascii="Book Antiqua" w:hAnsi="Book Antiqua" w:cs="Arial"/>
        </w:rPr>
      </w:pPr>
    </w:p>
    <w:p w:rsidR="00940B5A" w:rsidRDefault="00192880">
      <w:pPr>
        <w:pStyle w:val="Titre4"/>
      </w:pPr>
      <w:r>
        <w:t>Qu'est- ce qu'une personne ?</w:t>
      </w:r>
    </w:p>
    <w:p w:rsidR="00940B5A" w:rsidRDefault="00940B5A">
      <w:pPr>
        <w:widowControl w:val="0"/>
        <w:autoSpaceDE w:val="0"/>
        <w:autoSpaceDN w:val="0"/>
        <w:adjustRightInd w:val="0"/>
        <w:ind w:firstLine="360"/>
        <w:jc w:val="both"/>
        <w:rPr>
          <w:rFonts w:ascii="Book Antiqua" w:hAnsi="Book Antiqua" w:cs="Arial"/>
          <w:sz w:val="12"/>
        </w:rPr>
      </w:pPr>
    </w:p>
    <w:p w:rsidR="00940B5A" w:rsidRDefault="00192880">
      <w:pPr>
        <w:pStyle w:val="Retraitcorpsdetexte"/>
      </w:pPr>
      <w:r>
        <w:t>Comprendre la personne humaine, à la manière des occidentaux du XX</w:t>
      </w:r>
      <w:r>
        <w:rPr>
          <w:vertAlign w:val="superscript"/>
        </w:rPr>
        <w:t>e</w:t>
      </w:r>
      <w:r>
        <w:t xml:space="preserve"> siècle, comme un centre autonome de conscience, ça ne va pas. C’est mettre l'accent sur l'individualité et évidemment sur le moi réfléchi et conscient. Selon cette opinion, je suis une personne parce que je "me" possède moi-même, que je peux réfléchir sur qui je suis, sur mes désirs et mes motivations. J'ai ma vie privée, inaccessible aux autres à moins que je veuille les y introduire, et, dans ce cas, c’est habituellement aux conditions que je fixe. C’est moi qui décide de ce qui a de la valeur ; c’est moi qui crée les valeurs. Celles-ci n'existent que parce qu'elles sont </w:t>
      </w:r>
      <w:r>
        <w:rPr>
          <w:i/>
          <w:iCs/>
        </w:rPr>
        <w:t>mes</w:t>
      </w:r>
      <w:r>
        <w:t xml:space="preserve"> valeurs. Des valeurs qui proviennent d'ailleurs ne sont pas considérées, dès lors, comme authentiques, à moins que je les intègre à mon système par ma propre réflexion et que je choisisse consciemment de les adopter. Même dans ce cas, elles ne risquent pas de porter beaucoup de fruits, à moins que j'en crée une expression unique, que je les fasse miennes au point qu’elles finissent par exprimer quelque chose de moi. </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 xml:space="preserve">Selon cette conception de la personne, la conscience de soi précède le don de soi, et la relation aux autres. Je suis un individu qui peut choisir d’entrer en relation ou non. Et la force de toute relation est déterminée par la conscience réflexive de l’individu, qui a choisi de la soutenir et par les choix personnels qui en découlent. </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Une telle conception de la personne a eu une influence énorme sur la vie religieuse, y compris dans la Société de Marie au vingtième siècle. Si une valeur n'existe que dans la mesure où elle découle d'une réflexion individuelle, on n’est pas loin d’en conclure que la vie religieuse a le sens que chaque individu veut bien lui donner. L'obéissance devient alors une tâche ardue parce que toute valeur qui ne provient pas des perceptions individuelles, risque d'être perçue comme un abus de pouvoir qui empêche de progresser.</w:t>
      </w:r>
    </w:p>
    <w:p w:rsidR="00940B5A" w:rsidRDefault="00192880">
      <w:pPr>
        <w:widowControl w:val="0"/>
        <w:autoSpaceDE w:val="0"/>
        <w:autoSpaceDN w:val="0"/>
        <w:adjustRightInd w:val="0"/>
        <w:ind w:firstLine="360"/>
        <w:jc w:val="both"/>
        <w:rPr>
          <w:rFonts w:ascii="Book Antiqua" w:hAnsi="Book Antiqua" w:cs="Arial"/>
          <w:szCs w:val="20"/>
        </w:rPr>
      </w:pPr>
      <w:r>
        <w:rPr>
          <w:rFonts w:ascii="Book Antiqua" w:hAnsi="Book Antiqua" w:cs="Arial"/>
        </w:rPr>
        <w:t xml:space="preserve">Il faut avouer qu'une telle vision, prise isolément, tend à dévaloriser la personne en exagérant unilatéralement l’un de ses pôles. Le côté "relation à autrui " devient très secondaire et parfois disparaît complètement. Mais cela contredit l'enseignement de l'Evangile, la sagesse accumulée des maîtres charismatiques de la vie religieuse et une bonne part des grandes théologies. Nous sommes donc invités à chercher mieux.  </w:t>
      </w:r>
    </w:p>
    <w:p w:rsidR="00940B5A" w:rsidRDefault="00940B5A">
      <w:pPr>
        <w:widowControl w:val="0"/>
        <w:autoSpaceDE w:val="0"/>
        <w:autoSpaceDN w:val="0"/>
        <w:adjustRightInd w:val="0"/>
        <w:ind w:firstLine="360"/>
        <w:jc w:val="both"/>
        <w:rPr>
          <w:rFonts w:ascii="Book Antiqua" w:hAnsi="Book Antiqua" w:cs="Arial"/>
        </w:rPr>
      </w:pPr>
    </w:p>
    <w:p w:rsidR="00940B5A" w:rsidRDefault="00192880">
      <w:pPr>
        <w:pStyle w:val="Titre4"/>
      </w:pPr>
      <w:r>
        <w:t>Une personne est plus qu'un individu.</w:t>
      </w:r>
    </w:p>
    <w:p w:rsidR="00940B5A" w:rsidRDefault="00940B5A">
      <w:pPr>
        <w:widowControl w:val="0"/>
        <w:autoSpaceDE w:val="0"/>
        <w:autoSpaceDN w:val="0"/>
        <w:adjustRightInd w:val="0"/>
        <w:ind w:firstLine="360"/>
        <w:jc w:val="both"/>
        <w:rPr>
          <w:rFonts w:ascii="Book Antiqua" w:hAnsi="Book Antiqua" w:cs="Arial"/>
          <w:sz w:val="12"/>
        </w:rPr>
      </w:pP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Raimundo Panikkar, sur la base de ses acquis en philosophie indienne, a écrit des pages perspicaces sur la différence fondamentale entre la personne et l'individu.</w:t>
      </w:r>
      <w:r>
        <w:rPr>
          <w:rStyle w:val="Appelnotedebasdep"/>
          <w:rFonts w:ascii="Book Antiqua" w:hAnsi="Book Antiqua" w:cs="Arial"/>
        </w:rPr>
        <w:footnoteReference w:customMarkFollows="1" w:id="91"/>
        <w:t>1</w:t>
      </w:r>
      <w:r>
        <w:rPr>
          <w:rFonts w:ascii="Book Antiqua" w:hAnsi="Book Antiqua" w:cs="Arial"/>
        </w:rPr>
        <w:t xml:space="preserve"> Il croit que la notion d'individualité est fondée sur la distinction numérique et qu’elle nécessite donc des bases matérielles. Il comprend l'individu comme "une singularité plus ou moins complète en elle-même et séparable des autres…, différente des autres précisément à cause de cette singularité. "</w:t>
      </w:r>
      <w:r>
        <w:rPr>
          <w:rStyle w:val="Appelnotedebasdep"/>
          <w:rFonts w:ascii="Book Antiqua" w:hAnsi="Book Antiqua" w:cs="Arial"/>
        </w:rPr>
        <w:footnoteReference w:customMarkFollows="1" w:id="92"/>
        <w:t>2</w:t>
      </w:r>
      <w:r>
        <w:rPr>
          <w:rFonts w:ascii="Book Antiqua" w:hAnsi="Book Antiqua" w:cs="Arial"/>
        </w:rPr>
        <w:t xml:space="preserve"> Il croit que l'habitude de réduire la personne à l'individu vient de la nécessité de gérer beaucoup de situations compliquées et souvent conflictuelles de la vie quotidienne ; l'individu est le résultat du besoin pragmatique de créer un sujet d'opérations pratiques, ce qui fait qu’on cesse de se fixer sur ce qui rend la vie humaine trop compliquée et impossible à gérer.</w:t>
      </w:r>
      <w:r>
        <w:rPr>
          <w:rStyle w:val="Appelnotedebasdep"/>
          <w:rFonts w:ascii="Book Antiqua" w:hAnsi="Book Antiqua" w:cs="Arial"/>
        </w:rPr>
        <w:footnoteReference w:customMarkFollows="1" w:id="93"/>
        <w:t>3</w:t>
      </w:r>
      <w:r>
        <w:rPr>
          <w:rFonts w:ascii="Book Antiqua" w:hAnsi="Book Antiqua" w:cs="Arial"/>
        </w:rPr>
        <w:t xml:space="preserve"> Un individu, dit-il, est une entité docile avec des limites clairement définies, une pièce identifiable, capable de tenir par elle-même.</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Panikkar conçoit la personne, par contraste, comme "un centre de relations basées sur la distinction qualitative de l'unicité. Une personne est unique et incomparable et donc, en quelque sorte, un mystère".</w:t>
      </w:r>
      <w:r>
        <w:rPr>
          <w:rStyle w:val="Appelnotedebasdep"/>
          <w:rFonts w:ascii="Book Antiqua" w:hAnsi="Book Antiqua" w:cs="Arial"/>
        </w:rPr>
        <w:footnoteReference w:customMarkFollows="1" w:id="94"/>
        <w:t>4</w:t>
      </w:r>
      <w:r>
        <w:rPr>
          <w:rFonts w:ascii="Book Antiqua" w:hAnsi="Book Antiqua" w:cs="Arial"/>
        </w:rPr>
        <w:t xml:space="preserve"> A cause de son caractère unique, on ne peut pas la </w:t>
      </w:r>
      <w:r>
        <w:rPr>
          <w:rFonts w:ascii="Book Antiqua" w:hAnsi="Book Antiqua" w:cs="Arial"/>
          <w:i/>
          <w:iCs/>
        </w:rPr>
        <w:t>com-parer ;</w:t>
      </w:r>
      <w:r>
        <w:rPr>
          <w:rFonts w:ascii="Book Antiqua" w:hAnsi="Book Antiqua" w:cs="Arial"/>
        </w:rPr>
        <w:t xml:space="preserve"> il n'existe pas de point de référence ; elle reste un mystère. On ne peut considérer la personne comme une simple individualité, dit Panikkar, parce que rien en elle ne peut être isolé ni considéré à part du reste. En fait, Panikkar pense qu’un "je" est une personne seulement dans le cas où il ne s'isole pas : il a toujours besoin d'un "tu" et d'une troisième personne pour ouvrir un champs d'action.</w:t>
      </w:r>
      <w:r>
        <w:rPr>
          <w:rStyle w:val="Appelnotedebasdep"/>
          <w:rFonts w:ascii="Book Antiqua" w:hAnsi="Book Antiqua" w:cs="Arial"/>
        </w:rPr>
        <w:footnoteReference w:customMarkFollows="1" w:id="95"/>
        <w:t>5</w:t>
      </w:r>
      <w:r>
        <w:rPr>
          <w:rFonts w:ascii="Book Antiqua" w:hAnsi="Book Antiqua" w:cs="Arial"/>
        </w:rPr>
        <w:t xml:space="preserve"> C’es vrai au pluriel comme au singulier. La personne, dit-il, se tient au milieu de relations constitutives et ne rencontre "d'autres limites que celles qui apparaissent de manière spontanée dans chaque cas".</w:t>
      </w:r>
      <w:r>
        <w:rPr>
          <w:rStyle w:val="Appelnotedebasdep"/>
          <w:rFonts w:ascii="Book Antiqua" w:hAnsi="Book Antiqua" w:cs="Arial"/>
        </w:rPr>
        <w:footnoteReference w:customMarkFollows="1" w:id="96"/>
        <w:t>6</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Panikkar attire notre attention sur les manières dont les possibilités de la personne ont parfois été amputées par les perspectives limitées de la culture moderne. Si, par exemple, on met sur le même plan la personne et l'individu, les relations avec d'autres personnes et même avec le cosmos passent au second plan ; elles ne font plus partie, dès lors, de la personne elle-même, et on peut souvent s'en passer. Ou bien, la réalisation de la personne s'identifie avec le progrès de "droits de l’homme" au profit du seul individu. Ou encore, la communauté (qui est la personne au pluriel) s'identifie aux objectifs communs et aux structures d'organisation nécessaires pour les atteindre. Bien sûr, la réalisation de la personne a besoin de projets organisationnels et des structures qui en rendent la réalisation possible, surtout dans la situation moderne ; mais cette réalisation ne peut se réduite à cela.</w:t>
      </w:r>
    </w:p>
    <w:p w:rsidR="00940B5A" w:rsidRDefault="00940B5A">
      <w:pPr>
        <w:widowControl w:val="0"/>
        <w:autoSpaceDE w:val="0"/>
        <w:autoSpaceDN w:val="0"/>
        <w:adjustRightInd w:val="0"/>
        <w:ind w:firstLine="360"/>
        <w:jc w:val="both"/>
        <w:rPr>
          <w:rFonts w:ascii="Book Antiqua" w:hAnsi="Book Antiqua" w:cs="Arial"/>
        </w:rPr>
      </w:pPr>
    </w:p>
    <w:p w:rsidR="00940B5A" w:rsidRDefault="00192880">
      <w:pPr>
        <w:pStyle w:val="Corpsdetexte2"/>
      </w:pPr>
      <w:r>
        <w:t>La personne est une expression unique d’une nature.</w:t>
      </w:r>
    </w:p>
    <w:p w:rsidR="00940B5A" w:rsidRDefault="00940B5A">
      <w:pPr>
        <w:widowControl w:val="0"/>
        <w:autoSpaceDE w:val="0"/>
        <w:autoSpaceDN w:val="0"/>
        <w:adjustRightInd w:val="0"/>
        <w:ind w:firstLine="360"/>
        <w:jc w:val="both"/>
        <w:rPr>
          <w:rFonts w:ascii="Book Antiqua" w:hAnsi="Book Antiqua" w:cs="Arial"/>
          <w:sz w:val="12"/>
        </w:rPr>
      </w:pPr>
    </w:p>
    <w:p w:rsidR="00940B5A" w:rsidRDefault="00192880">
      <w:pPr>
        <w:pStyle w:val="Retraitcorpsdetexte"/>
      </w:pPr>
      <w:r>
        <w:t>Le développement du sens de la personne dans la culture humaine doit beaucoup au christianisme et au combat qu’elle a mené pour donner une expression à sa foi en un Dieu personnel. Les questions christologiques et trinitaires ont affiné et approfondi à la fois l'importance et la compréhension de la personne. Parce que les chrétiens se voyaient de plus en plus comme le reflet et l'image d’un Dieu-Trinité, leur conscience d’eux-mêmes grandissait en même temps que leur immersion dans le mystère divin. En fait, il est très vraisemblable que l'attention décroissante accordée à la théologie trinitaire au cours de ces trois derniers siècles en Occident a joué un rôle important dans la tendance à réduire la "personne" à la simple individualité. Dans toutes cette partie de notre essai, nous chercherons à garder le mystère trinitaire à l’arrière-plan de notre pensée tandis que nous continuerons d’explorer la signification de la personne humaine.</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 xml:space="preserve">Catherine LaCugna, qu'une mort prématurée nous a ravie, est une théologienne de la Trinité particulièrement intéressante. Elle s'appuie solidement sur la tradition des Chrétiens d'Orient autant que sur la pensée éthique et philosophique moderne et sur la pensée féministe. Elle a beaucoup à dire sur la personne divine et humaine. Elle comprend la personne comme </w:t>
      </w:r>
      <w:r>
        <w:t>"</w:t>
      </w:r>
      <w:r>
        <w:rPr>
          <w:rFonts w:ascii="Book Antiqua" w:hAnsi="Book Antiqua" w:cs="Arial"/>
        </w:rPr>
        <w:t>un mode d'existence ineffable, une présence insaisissable, l'expression unique d'une nature.</w:t>
      </w:r>
      <w:r>
        <w:t>"</w:t>
      </w:r>
      <w:r>
        <w:rPr>
          <w:rStyle w:val="Appelnotedebasdep"/>
          <w:rFonts w:ascii="Book Antiqua" w:hAnsi="Book Antiqua" w:cs="Arial"/>
        </w:rPr>
        <w:footnoteReference w:customMarkFollows="1" w:id="97"/>
        <w:t>7</w:t>
      </w:r>
      <w:r>
        <w:rPr>
          <w:rFonts w:ascii="Book Antiqua" w:hAnsi="Book Antiqua" w:cs="Arial"/>
        </w:rPr>
        <w:t xml:space="preserve"> La personnalité, selon LaCugna, prend racines en Dieu. En effet, LaCugna voit dans le fait que Dieu soit perçu comme personnel la vraie raison de l’l'incompréhensibilité divine et du caractère mystérieux de l'action divine à l’égard du monde créé.</w:t>
      </w:r>
      <w:r>
        <w:rPr>
          <w:rStyle w:val="Appelnotedebasdep"/>
          <w:rFonts w:ascii="Book Antiqua" w:hAnsi="Book Antiqua" w:cs="Arial"/>
        </w:rPr>
        <w:footnoteReference w:customMarkFollows="1" w:id="98"/>
        <w:t>8</w:t>
      </w:r>
      <w:r>
        <w:rPr>
          <w:rFonts w:ascii="Book Antiqua" w:hAnsi="Book Antiqua" w:cs="Arial"/>
        </w:rPr>
        <w:t xml:space="preserve"> Plus nous connaissons la personnalité divine plus nous sommes entraînés dans les profondeurs de la divinité. Le fait qu'une personne divine se soit approchée radicalement de notre condition dans le Christ accroît simplement le caractère ineffable de l'être divin, pense LaCugna.</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LaCugna s'appuie sur les traditions des chrétiens d'Orient, surtout sur les travaux du théologien orthodoxe contemporain John Zizioulas, pour relever les significations de la personne humaine qui sont à la fois modelées sur toute la création et qui sont l'expression de la personne divine. Comme Zizioulas, elle pense que "personne humaine", à l'origine, veut dire "liberté" et que cette liberté signifie principalement "lien avec l'image réelle de Dieu" ; ce qu'est chaque personne.</w:t>
      </w:r>
      <w:r>
        <w:rPr>
          <w:rStyle w:val="Appelnotedebasdep"/>
          <w:rFonts w:ascii="Book Antiqua" w:hAnsi="Book Antiqua" w:cs="Arial"/>
        </w:rPr>
        <w:footnoteReference w:customMarkFollows="1" w:id="99"/>
        <w:t>9</w:t>
      </w:r>
      <w:r>
        <w:rPr>
          <w:rFonts w:ascii="Book Antiqua" w:hAnsi="Book Antiqua" w:cs="Arial"/>
        </w:rPr>
        <w:t xml:space="preserve"> Cela veut dire que la personne cherche toujours à se dépasser pour être une autre ; elle cherche à échapper à toutes nécessités et limites. LaCugna conclut donc que les éléments constitutifs de la personnalité sont : l'affirmation de soi, libre par rapport l’énergie permanente pour maîtriser la nécessité ou pour affirmer l'autre dans l'amour, l'unicité, la concrétude, la non-répétitivité et la subsistance dans la communion.</w:t>
      </w:r>
      <w:r>
        <w:rPr>
          <w:rStyle w:val="Appelnotedebasdep"/>
          <w:rFonts w:ascii="Book Antiqua" w:hAnsi="Book Antiqua" w:cs="Arial"/>
        </w:rPr>
        <w:footnoteReference w:customMarkFollows="1" w:id="100"/>
        <w:t>10</w:t>
      </w:r>
      <w:r>
        <w:rPr>
          <w:rFonts w:ascii="Book Antiqua" w:hAnsi="Book Antiqua" w:cs="Arial"/>
        </w:rPr>
        <w:t xml:space="preserve"> </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Cela veut dire que les personnes sont essentiellement intersubjectives ; une personne isolée est une contradiction dans les termes.</w:t>
      </w:r>
      <w:r>
        <w:rPr>
          <w:rStyle w:val="Appelnotedebasdep"/>
          <w:rFonts w:ascii="Book Antiqua" w:hAnsi="Book Antiqua" w:cs="Arial"/>
        </w:rPr>
        <w:footnoteReference w:customMarkFollows="1" w:id="101"/>
        <w:t>11</w:t>
      </w:r>
      <w:r>
        <w:rPr>
          <w:rFonts w:ascii="Book Antiqua" w:hAnsi="Book Antiqua" w:cs="Arial"/>
        </w:rPr>
        <w:t xml:space="preserve"> Un être humain isolé ou un Dieu incapable de relation ne peut être vraiment une personne. Exister d'une manière entièrement non personnelle, c'est être complètement enfermé en soi.</w:t>
      </w:r>
      <w:r>
        <w:rPr>
          <w:rStyle w:val="Appelnotedebasdep"/>
          <w:rFonts w:ascii="Book Antiqua" w:hAnsi="Book Antiqua" w:cs="Arial"/>
        </w:rPr>
        <w:footnoteReference w:customMarkFollows="1" w:id="102"/>
        <w:t>12</w:t>
      </w:r>
      <w:r>
        <w:rPr>
          <w:rFonts w:ascii="Book Antiqua" w:hAnsi="Book Antiqua" w:cs="Arial"/>
        </w:rPr>
        <w:t xml:space="preserve"> </w:t>
      </w:r>
    </w:p>
    <w:p w:rsidR="00940B5A" w:rsidRDefault="00192880">
      <w:pPr>
        <w:widowControl w:val="0"/>
        <w:autoSpaceDE w:val="0"/>
        <w:autoSpaceDN w:val="0"/>
        <w:adjustRightInd w:val="0"/>
        <w:ind w:firstLine="360"/>
        <w:jc w:val="both"/>
        <w:rPr>
          <w:rFonts w:ascii="Book Antiqua" w:hAnsi="Book Antiqua" w:cs="Arial"/>
          <w:szCs w:val="20"/>
        </w:rPr>
      </w:pPr>
      <w:r>
        <w:rPr>
          <w:rFonts w:ascii="Book Antiqua" w:hAnsi="Book Antiqua" w:cs="Arial"/>
        </w:rPr>
        <w:t>LaCugna insiste sur le fait que l'accomplissement de la personne est la fin propre de la nature humaine et que donc le critère de la loi naturelle est la personne et la qualité des relations interpersonnelles.</w:t>
      </w:r>
      <w:r>
        <w:rPr>
          <w:rStyle w:val="Appelnotedebasdep"/>
          <w:rFonts w:ascii="Book Antiqua" w:hAnsi="Book Antiqua" w:cs="Arial"/>
        </w:rPr>
        <w:footnoteReference w:customMarkFollows="1" w:id="103"/>
        <w:t>13</w:t>
      </w:r>
      <w:r>
        <w:rPr>
          <w:rFonts w:ascii="Book Antiqua" w:hAnsi="Book Antiqua" w:cs="Arial"/>
        </w:rPr>
        <w:t xml:space="preserve"> Est naturel ce qui favorise la réalisation des personnes et leur communion. Un être humain accompli est quelqu'un qui est libre pour les autres, qui trouve son équilibre entre introversion et extraversion. Une existence personnelle développée exige de la discipline, et aussi que nous fassions mourir tout ce qui en nous, nous confine à notre existence biologique et notre "nature » infra-personnelle.</w:t>
      </w:r>
      <w:r>
        <w:rPr>
          <w:rStyle w:val="Appelnotedebasdep"/>
          <w:rFonts w:ascii="Book Antiqua" w:hAnsi="Book Antiqua" w:cs="Arial"/>
        </w:rPr>
        <w:footnoteReference w:customMarkFollows="1" w:id="104"/>
        <w:t>14</w:t>
      </w:r>
    </w:p>
    <w:p w:rsidR="00940B5A" w:rsidRDefault="00940B5A">
      <w:pPr>
        <w:widowControl w:val="0"/>
        <w:autoSpaceDE w:val="0"/>
        <w:autoSpaceDN w:val="0"/>
        <w:adjustRightInd w:val="0"/>
        <w:ind w:firstLine="360"/>
        <w:jc w:val="both"/>
        <w:rPr>
          <w:rFonts w:ascii="Book Antiqua" w:hAnsi="Book Antiqua" w:cs="Arial"/>
        </w:rPr>
      </w:pPr>
    </w:p>
    <w:p w:rsidR="00940B5A" w:rsidRDefault="00192880">
      <w:pPr>
        <w:pStyle w:val="Corpsdetexte2"/>
      </w:pPr>
      <w:r>
        <w:t xml:space="preserve">Pour être personne il faut du dialogue. </w:t>
      </w:r>
    </w:p>
    <w:p w:rsidR="00940B5A" w:rsidRDefault="00940B5A">
      <w:pPr>
        <w:widowControl w:val="0"/>
        <w:autoSpaceDE w:val="0"/>
        <w:autoSpaceDN w:val="0"/>
        <w:adjustRightInd w:val="0"/>
        <w:ind w:firstLine="360"/>
        <w:jc w:val="both"/>
        <w:rPr>
          <w:rFonts w:ascii="Book Antiqua" w:hAnsi="Book Antiqua" w:cs="Arial"/>
          <w:sz w:val="8"/>
        </w:rPr>
      </w:pP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Etre une personne signifie être intrinsèquement rattaché au dialogue, être avec l'autre de manière qui accentue simultanément l'unicité des deux, lui et moi. Pour la théologie chrétienne, le dialogue vient de Dieu lui-même et du désir divin d'être en relation personnelle avec le monde créé. Dans ce désir de Dieu et des interactions qu'il produit, émerge petit à petit chez les êtres humains une sorte de conscience spirituelle que Raimundo Panikkar appelle "personnalisme", une attitude dans laquelle la religion reconnaît un début d’attitude de dialogue entre les personnes.</w:t>
      </w:r>
      <w:r>
        <w:rPr>
          <w:rStyle w:val="Appelnotedebasdep"/>
          <w:rFonts w:ascii="Book Antiqua" w:hAnsi="Book Antiqua" w:cs="Arial"/>
        </w:rPr>
        <w:footnoteReference w:customMarkFollows="1" w:id="105"/>
        <w:t>15</w:t>
      </w:r>
      <w:r>
        <w:rPr>
          <w:rFonts w:ascii="Book Antiqua" w:hAnsi="Book Antiqua" w:cs="Arial"/>
        </w:rPr>
        <w:t xml:space="preserve"> A partir de cette perspective personnalisante, on ne peut plus voir l'obéissance comme une soumission inconditionnelle, mais ce sera comme la reconnaissance du droit de Dieu à commander ; l'amour n'est plus affection spontanée mais don mutuel ; l'adoration devient la reconnaissance volontaire de la souveraineté de Dieu, et le péché, un refus d'aimer.</w:t>
      </w:r>
      <w:r>
        <w:rPr>
          <w:rStyle w:val="Appelnotedebasdep"/>
          <w:rFonts w:ascii="Book Antiqua" w:hAnsi="Book Antiqua" w:cs="Arial"/>
        </w:rPr>
        <w:footnoteReference w:customMarkFollows="1" w:id="106"/>
        <w:t>16</w:t>
      </w:r>
      <w:r>
        <w:rPr>
          <w:rFonts w:ascii="Book Antiqua" w:hAnsi="Book Antiqua" w:cs="Arial"/>
        </w:rPr>
        <w:t xml:space="preserve"> On fait l'expérience d'un Dieu qui aime, d'un Dieu prévoyant, qui juge, pardonne, punit et récompense, parce que Dieu est le grand "Autre" qui nous domine dans une relation personnelle.</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Dans la vision exaltante de Panikkar, c'est le Fils de Dieu, le Dieu né de Dieu, la Lumière née de la Lumière, qui est la personne divine, en un sens qui est éminemment analogique par rapport à la personnalité humaine. Comme y insiste Panikkar, c'est seulement avec le Fils, pas avec le Père ou l'Esprit, que les humains peuvent avoir une relation personnelle.</w:t>
      </w:r>
      <w:r>
        <w:rPr>
          <w:rStyle w:val="Appelnotedebasdep"/>
          <w:rFonts w:ascii="Book Antiqua" w:hAnsi="Book Antiqua" w:cs="Arial"/>
        </w:rPr>
        <w:footnoteReference w:customMarkFollows="1" w:id="107"/>
        <w:t>17</w:t>
      </w:r>
      <w:r>
        <w:rPr>
          <w:rFonts w:ascii="Book Antiqua" w:hAnsi="Book Antiqua" w:cs="Arial"/>
        </w:rPr>
        <w:t xml:space="preserve"> C'est lui </w:t>
      </w:r>
      <w:r>
        <w:rPr>
          <w:rFonts w:ascii="Book Antiqua" w:hAnsi="Book Antiqua" w:cs="Arial"/>
          <w:i/>
          <w:iCs/>
        </w:rPr>
        <w:t>"le mystère caché depuis les origines du monde"</w:t>
      </w:r>
      <w:r>
        <w:rPr>
          <w:rFonts w:ascii="Book Antiqua" w:hAnsi="Book Antiqua" w:cs="Arial"/>
        </w:rPr>
        <w:t>, manifesté dans le Christ. C'est ce même Christ qui rend toute religion possible, toutes les religions, pas seulement le christianisme.</w:t>
      </w:r>
      <w:r>
        <w:rPr>
          <w:rStyle w:val="Appelnotedebasdep"/>
          <w:rFonts w:ascii="Book Antiqua" w:hAnsi="Book Antiqua" w:cs="Arial"/>
        </w:rPr>
        <w:footnoteReference w:customMarkFollows="1" w:id="108"/>
        <w:t>18</w:t>
      </w:r>
      <w:r>
        <w:rPr>
          <w:rFonts w:ascii="Book Antiqua" w:hAnsi="Book Antiqua" w:cs="Arial"/>
        </w:rPr>
        <w:t xml:space="preserve"> Ce Christ est la Relation Suprême, le lien entre le créé et ce qui est à créer, entre le relatif et l'absolu, entre le temporel et l'éternel, entre la terre et le ciel. C'est pourquoi il est la seule voie qui mène au Père.</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De telles pensées font ressortir l'importance intrinsèque du dialogue dans la réalité personnelle. A vrai dire, les origines du mot "personnalisme" ont un lien avec la nécessité de donner du sens à un Dieu qui parle et de donner un sens au phénomène du partenariat avec celui auquel on s'adresse.</w:t>
      </w:r>
      <w:r>
        <w:rPr>
          <w:rStyle w:val="Appelnotedebasdep"/>
          <w:rFonts w:ascii="Book Antiqua" w:hAnsi="Book Antiqua" w:cs="Arial"/>
        </w:rPr>
        <w:footnoteReference w:customMarkFollows="1" w:id="109"/>
        <w:t>19</w:t>
      </w:r>
      <w:r>
        <w:rPr>
          <w:rFonts w:ascii="Book Antiqua" w:hAnsi="Book Antiqua" w:cs="Arial"/>
        </w:rPr>
        <w:t xml:space="preserve"> Considérant cela, la principale caractéristique du dialogue est de mettre en valeur l'unicité de chaque partenaire du dialogue. Un bon signe de la véracité des expériences en Christ c’est qu'elles promeuvent le respect et la dignité du partenaire humain. La théologie du XX</w:t>
      </w:r>
      <w:r>
        <w:rPr>
          <w:rFonts w:ascii="Book Antiqua" w:hAnsi="Book Antiqua" w:cs="Arial"/>
          <w:vertAlign w:val="superscript"/>
        </w:rPr>
        <w:t>e</w:t>
      </w:r>
      <w:r>
        <w:rPr>
          <w:rFonts w:ascii="Book Antiqua" w:hAnsi="Book Antiqua" w:cs="Arial"/>
        </w:rPr>
        <w:t xml:space="preserve"> siècle a aussi soulevé la question de savoir si, et dans quel sens précis, on peut dire que, dans son dialogue avec l’homme, le partenaire divin est aussi enrichi et confirmé ; mais cette question ardue dépasse les limites du présent essai.</w:t>
      </w:r>
      <w:r>
        <w:rPr>
          <w:rStyle w:val="Appelnotedebasdep"/>
          <w:rFonts w:ascii="Book Antiqua" w:hAnsi="Book Antiqua" w:cs="Arial"/>
        </w:rPr>
        <w:footnoteReference w:customMarkFollows="1" w:id="110"/>
        <w:t>20</w:t>
      </w:r>
    </w:p>
    <w:p w:rsidR="00940B5A" w:rsidRDefault="00940B5A">
      <w:pPr>
        <w:widowControl w:val="0"/>
        <w:autoSpaceDE w:val="0"/>
        <w:autoSpaceDN w:val="0"/>
        <w:adjustRightInd w:val="0"/>
        <w:ind w:firstLine="360"/>
        <w:jc w:val="both"/>
        <w:rPr>
          <w:rFonts w:ascii="Book Antiqua" w:hAnsi="Book Antiqua" w:cs="Arial"/>
        </w:rPr>
      </w:pPr>
    </w:p>
    <w:p w:rsidR="00940B5A" w:rsidRDefault="00192880">
      <w:pPr>
        <w:pStyle w:val="Corpsdetexte2"/>
      </w:pPr>
      <w:r>
        <w:t xml:space="preserve">La personne : catégorie ontologique de base. </w:t>
      </w:r>
    </w:p>
    <w:p w:rsidR="00940B5A" w:rsidRDefault="00940B5A">
      <w:pPr>
        <w:widowControl w:val="0"/>
        <w:autoSpaceDE w:val="0"/>
        <w:autoSpaceDN w:val="0"/>
        <w:adjustRightInd w:val="0"/>
        <w:ind w:firstLine="360"/>
        <w:jc w:val="both"/>
        <w:rPr>
          <w:rFonts w:ascii="Book Antiqua" w:hAnsi="Book Antiqua" w:cs="Arial"/>
          <w:sz w:val="12"/>
        </w:rPr>
      </w:pP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 xml:space="preserve">De telles considérations amènent Catherine LaCugna et John Zizioulas à conclure que la personne est la catégorie ontologique de base. Ils arrivent ainsi aux conclusions philosophiques pour la plupart caractéristiques des Chrétiens d'Orient dont les Pères Cappadociens sont à l'origine. LaCugna réagit contre la tendance de la pensée occidentale, y compris la pensée trinitaire, qui veut faire de la substance ou de l'essence la catégorie de base. </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Fondant sa propre perspective de la Trinité sur la conviction cappadocienne, que toute réflexion trinitaire commence avec la personne du Père, LaCugna affirme que "le mouvement radical des Cappadociens était d'affirmer que divinité ou déité ont leur origine dans la réalité personnelle (une personne tournée vers l'autre) et non pas dans la substance (quelque chose en soi et de soi)".</w:t>
      </w:r>
      <w:r>
        <w:rPr>
          <w:rStyle w:val="Appelnotedebasdep"/>
          <w:rFonts w:ascii="Book Antiqua" w:hAnsi="Book Antiqua" w:cs="Arial"/>
        </w:rPr>
        <w:footnoteReference w:customMarkFollows="1" w:id="111"/>
        <w:t>21</w:t>
      </w:r>
      <w:r>
        <w:rPr>
          <w:rFonts w:ascii="Book Antiqua" w:hAnsi="Book Antiqua" w:cs="Arial"/>
        </w:rPr>
        <w:t xml:space="preserve"> C'est parce que le Père est Dieu, que le Fils et l'Esprit sont Dieu. Ils reçoivent leur caractère divin de lui. Une personne est définie par rapport à l'origine. On ne peut pas déterminer ce qu'est une personne en soi et de soi-même.</w:t>
      </w:r>
      <w:r>
        <w:rPr>
          <w:rStyle w:val="Appelnotedebasdep"/>
          <w:rFonts w:ascii="Book Antiqua" w:hAnsi="Book Antiqua" w:cs="Arial"/>
        </w:rPr>
        <w:footnoteReference w:customMarkFollows="1" w:id="112"/>
        <w:t>22</w:t>
      </w:r>
      <w:r>
        <w:rPr>
          <w:rFonts w:ascii="Book Antiqua" w:hAnsi="Book Antiqua" w:cs="Arial"/>
        </w:rPr>
        <w:t xml:space="preserve"> Et l'ultime conséquence de cette façon de voir est que l'essence divine dérive de la personnalité divine.</w:t>
      </w:r>
      <w:r>
        <w:rPr>
          <w:rStyle w:val="Appelnotedebasdep"/>
          <w:rFonts w:ascii="Book Antiqua" w:hAnsi="Book Antiqua" w:cs="Arial"/>
        </w:rPr>
        <w:footnoteReference w:customMarkFollows="1" w:id="113"/>
        <w:t>23</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John Zizioulas exprime la même idée : "si Dieu existe, il existe parce que le Père existe, c'est-à-dire que Lui qui par amour a engendré le Fils et suscité l'Esprit. Ainsi Dieu, en tant que personne - comme l’hypostase du Père - fait que l'essence divine soit ce qu'elle est : le Dieu Un".</w:t>
      </w:r>
      <w:r>
        <w:rPr>
          <w:rStyle w:val="Appelnotedebasdep"/>
          <w:rFonts w:ascii="Book Antiqua" w:hAnsi="Book Antiqua" w:cs="Arial"/>
        </w:rPr>
        <w:footnoteReference w:customMarkFollows="1" w:id="114"/>
        <w:t>24</w:t>
      </w:r>
      <w:r>
        <w:rPr>
          <w:rFonts w:ascii="Book Antiqua" w:hAnsi="Book Antiqua" w:cs="Arial"/>
        </w:rPr>
        <w:t xml:space="preserve"> En dehors de la Trinité il n'y a pas de Dieu parce que le principe ontologique de Dieu, c'est le Père. Leur conception personnelle de l'existence de Dieu en constitue la substance : l'essence de Dieu est identifiée avec la personne.</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Il faut remarquer que l'on peut aboutir aussi à une appréciation de la relation en Dieu par l’approche occidentale, qui commence par la substance ou l'essence ; c’est ce que Catherine LaCugna montre dans le cas de Saint Augustin et de Saint Thomas d'Aquin.</w:t>
      </w:r>
      <w:r>
        <w:rPr>
          <w:rStyle w:val="Appelnotedebasdep"/>
          <w:rFonts w:ascii="Book Antiqua" w:hAnsi="Book Antiqua" w:cs="Arial"/>
        </w:rPr>
        <w:footnoteReference w:customMarkFollows="1" w:id="115"/>
        <w:t>25</w:t>
      </w:r>
      <w:r>
        <w:rPr>
          <w:rFonts w:ascii="Book Antiqua" w:hAnsi="Book Antiqua" w:cs="Arial"/>
        </w:rPr>
        <w:t xml:space="preserve"> Dans cette approche, on commence par la substance divine et on se pose la question du comment de son existence. LaCugna montre comment aussi bien St Augustin que St Thomas en arrivent à la conclusion que, pour Dieu, exister c’est être en relation.  </w:t>
      </w:r>
    </w:p>
    <w:p w:rsidR="00940B5A" w:rsidRDefault="00940B5A">
      <w:pPr>
        <w:widowControl w:val="0"/>
        <w:autoSpaceDE w:val="0"/>
        <w:autoSpaceDN w:val="0"/>
        <w:adjustRightInd w:val="0"/>
        <w:ind w:firstLine="360"/>
        <w:jc w:val="both"/>
        <w:rPr>
          <w:rFonts w:ascii="Book Antiqua" w:hAnsi="Book Antiqua" w:cs="Arial"/>
        </w:rPr>
      </w:pPr>
    </w:p>
    <w:p w:rsidR="00940B5A" w:rsidRDefault="00940B5A">
      <w:pPr>
        <w:pStyle w:val="Corpsdetexte2"/>
      </w:pPr>
    </w:p>
    <w:p w:rsidR="00940B5A" w:rsidRDefault="00192880">
      <w:pPr>
        <w:pStyle w:val="Corpsdetexte2"/>
      </w:pPr>
      <w:r>
        <w:t>La communion est un concept ontologique.</w:t>
      </w:r>
    </w:p>
    <w:p w:rsidR="00940B5A" w:rsidRDefault="00940B5A">
      <w:pPr>
        <w:widowControl w:val="0"/>
        <w:autoSpaceDE w:val="0"/>
        <w:autoSpaceDN w:val="0"/>
        <w:adjustRightInd w:val="0"/>
        <w:ind w:firstLine="360"/>
        <w:jc w:val="both"/>
        <w:rPr>
          <w:rFonts w:ascii="Book Antiqua" w:hAnsi="Book Antiqua" w:cs="Arial"/>
          <w:sz w:val="12"/>
        </w:rPr>
      </w:pPr>
    </w:p>
    <w:p w:rsidR="00940B5A" w:rsidRDefault="00192880">
      <w:pPr>
        <w:pStyle w:val="Retraitcorpsdetexte"/>
      </w:pPr>
      <w:r>
        <w:t>Revenons à la conception orientale, que préfèrent LaCugna et Zizioulas. Ce dernier démontre que faire découler toute réalité de l'existence du Père conduit  à la conclusion qu'il n'y a pas d'être sans communion. Rien ni personne n'existent en tant que pure "individualité", concevable en soi ; par conséquent, la communion est une catégorie ontologique, exprimant la nature ultime de la réalité.</w:t>
      </w:r>
      <w:r>
        <w:rPr>
          <w:rStyle w:val="Appelnotedebasdep"/>
        </w:rPr>
        <w:footnoteReference w:customMarkFollows="1" w:id="116"/>
        <w:t>26</w:t>
      </w:r>
      <w:r>
        <w:t xml:space="preserve"> Il existe de la sorte un terrain ontologique pour enraciner la conception johannique : que Dieu est Amour. La vie même de la Trinité est une </w:t>
      </w:r>
      <w:r>
        <w:rPr>
          <w:i/>
          <w:iCs/>
        </w:rPr>
        <w:t>extase</w:t>
      </w:r>
      <w:r>
        <w:t xml:space="preserve">, un élan vers l'autre ; et cette </w:t>
      </w:r>
      <w:r>
        <w:rPr>
          <w:i/>
          <w:iCs/>
        </w:rPr>
        <w:t>extase</w:t>
      </w:r>
      <w:r>
        <w:t xml:space="preserve"> s'étend à toute la création. Ici l'amour donne naissance à un altruisme, compris comme une réponse et un retour à sa source. </w:t>
      </w:r>
      <w:r>
        <w:rPr>
          <w:rStyle w:val="Appelnotedebasdep"/>
        </w:rPr>
        <w:footnoteReference w:customMarkFollows="1" w:id="117"/>
        <w:t>27</w:t>
      </w:r>
    </w:p>
    <w:p w:rsidR="00940B5A" w:rsidRDefault="00192880">
      <w:pPr>
        <w:pStyle w:val="Retraitcorpsdetexte"/>
      </w:pPr>
      <w:r>
        <w:t>Pour développer ces idées, Catherine LaCugna suggère que les personnes divines et humaines sont essentiellement inter-subjectives. Un Dieu qui n'aurait aucun lien, qui serait indépendant et introverti, ne pourrait être un Dieu personnel, et des êtres humains qui sont repliés sur eux-même ne peuvent pas être disciples d’un tel Dieu.</w:t>
      </w:r>
      <w:r>
        <w:rPr>
          <w:rStyle w:val="Appelnotedebasdep"/>
        </w:rPr>
        <w:footnoteReference w:customMarkFollows="1" w:id="118"/>
        <w:t>28</w:t>
      </w:r>
      <w:r>
        <w:t xml:space="preserve"> Elle voit la personne comme un mystère inépuisable, </w:t>
      </w:r>
      <w:r>
        <w:rPr>
          <w:i/>
          <w:iCs/>
        </w:rPr>
        <w:t>l'extase</w:t>
      </w:r>
      <w:r>
        <w:t xml:space="preserve"> d'une nature.</w:t>
      </w:r>
      <w:r>
        <w:rPr>
          <w:rStyle w:val="Appelnotedebasdep"/>
        </w:rPr>
        <w:footnoteReference w:customMarkFollows="1" w:id="119"/>
        <w:t>29</w:t>
      </w:r>
      <w:r>
        <w:t xml:space="preserve"> Les éléments essentiels d’une expression personnelle extasiée sont, d’après elle, la sexualité, le caractère intentionnel de l'intelligence, l'espoir et l'anticipation de l'avenir et la liberté.</w:t>
      </w:r>
    </w:p>
    <w:p w:rsidR="00940B5A" w:rsidRDefault="00940B5A">
      <w:pPr>
        <w:widowControl w:val="0"/>
        <w:autoSpaceDE w:val="0"/>
        <w:autoSpaceDN w:val="0"/>
        <w:adjustRightInd w:val="0"/>
        <w:ind w:firstLine="360"/>
        <w:jc w:val="both"/>
        <w:rPr>
          <w:rFonts w:ascii="Book Antiqua" w:hAnsi="Book Antiqua" w:cs="Arial"/>
        </w:rPr>
      </w:pPr>
    </w:p>
    <w:p w:rsidR="00940B5A" w:rsidRDefault="00192880">
      <w:pPr>
        <w:pStyle w:val="Corpsdetexte2"/>
      </w:pPr>
      <w:r>
        <w:rPr>
          <w:i/>
          <w:iCs/>
        </w:rPr>
        <w:t>Extase</w:t>
      </w:r>
      <w:r>
        <w:t> : un moi transcendant.</w:t>
      </w:r>
    </w:p>
    <w:p w:rsidR="00940B5A" w:rsidRDefault="00940B5A">
      <w:pPr>
        <w:widowControl w:val="0"/>
        <w:autoSpaceDE w:val="0"/>
        <w:autoSpaceDN w:val="0"/>
        <w:adjustRightInd w:val="0"/>
        <w:ind w:firstLine="360"/>
        <w:jc w:val="both"/>
        <w:rPr>
          <w:rFonts w:ascii="Book Antiqua" w:hAnsi="Book Antiqua" w:cs="Arial"/>
          <w:sz w:val="12"/>
        </w:rPr>
      </w:pP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 xml:space="preserve">Ce que Zizioulas entend par </w:t>
      </w:r>
      <w:r>
        <w:rPr>
          <w:rFonts w:ascii="Book Antiqua" w:hAnsi="Book Antiqua" w:cs="Arial"/>
          <w:i/>
          <w:iCs/>
        </w:rPr>
        <w:t>extase</w:t>
      </w:r>
      <w:r>
        <w:rPr>
          <w:rFonts w:ascii="Book Antiqua" w:hAnsi="Book Antiqua" w:cs="Arial"/>
        </w:rPr>
        <w:t>, et que reprend Catherine LaCugna, mérite plus ample développement. Pour Zizioulas, la personne implique l'ouverture de l'être pour se dépasser et pour atteindre la communion. C’est le résultat d’un élan pour dépasser ses limites propres.</w:t>
      </w:r>
      <w:r>
        <w:rPr>
          <w:rStyle w:val="Appelnotedebasdep"/>
          <w:rFonts w:ascii="Book Antiqua" w:hAnsi="Book Antiqua" w:cs="Arial"/>
        </w:rPr>
        <w:footnoteReference w:customMarkFollows="1" w:id="120"/>
        <w:t>30</w:t>
      </w:r>
      <w:r>
        <w:rPr>
          <w:rFonts w:ascii="Book Antiqua" w:hAnsi="Book Antiqua" w:cs="Arial"/>
        </w:rPr>
        <w:t xml:space="preserve"> Zizioulas pense que la notion de personne signifie que l'être ne peut pas être "contenu" ou "divisé", une idée qui est identique à la distinction que fait Raimundo Panikkar entre la personne et l'individu. Dans la manière dont Zizioulas comprend la chute originelle de l'homme, les êtres humains s'individualisent eux-mêmes - c'est-à-dire qu’ils se réduisent à des individualités, au sens où l’entend précisément Panikkar. Ils se divisent et tombent en morceaux à la manière des objets matériels.</w:t>
      </w:r>
      <w:r>
        <w:rPr>
          <w:rStyle w:val="Appelnotedebasdep"/>
          <w:rFonts w:ascii="Book Antiqua" w:hAnsi="Book Antiqua" w:cs="Arial"/>
        </w:rPr>
        <w:footnoteReference w:customMarkFollows="1" w:id="121"/>
        <w:t>31</w:t>
      </w:r>
      <w:r>
        <w:rPr>
          <w:rFonts w:ascii="Book Antiqua" w:hAnsi="Book Antiqua" w:cs="Arial"/>
        </w:rPr>
        <w:t xml:space="preserve"> Actuellement, la division essentielle entre l’incréé et le créé, entre Dieu et le monde créé, est devenu un immense abîme. Mais cette distance et cette division n'éliminent pas la dimension personnelle du désir nostalgique de la communion. A travers </w:t>
      </w:r>
      <w:r>
        <w:rPr>
          <w:rFonts w:ascii="Book Antiqua" w:hAnsi="Book Antiqua" w:cs="Arial"/>
          <w:i/>
          <w:iCs/>
        </w:rPr>
        <w:t>l'extase,</w:t>
      </w:r>
      <w:r>
        <w:rPr>
          <w:rFonts w:ascii="Book Antiqua" w:hAnsi="Book Antiqua" w:cs="Arial"/>
        </w:rPr>
        <w:t xml:space="preserve"> les êtres humains cherchent à rompre les liens avec cette fragmentation, à dépasser l'enfermement qu'elle génère pour dépasser les limites de leur nature.</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Mais cela ne signifie pas non plus renier leur nature, à la manière des orgueilleux qui refusent de reconnaître leurs limites. Au contraire, les humains  saisissent à bras le corps leurs incapacités, leurs souffrances, librement, les assumant comme l'expression de leur moi personnel et transcendant ainsi leurs limites. C'est cela, le mystère de la croix.</w:t>
      </w:r>
      <w:r>
        <w:rPr>
          <w:rStyle w:val="Appelnotedebasdep"/>
          <w:rFonts w:ascii="Book Antiqua" w:hAnsi="Book Antiqua" w:cs="Arial"/>
        </w:rPr>
        <w:footnoteReference w:customMarkFollows="1" w:id="122"/>
        <w:t>32</w:t>
      </w:r>
      <w:r>
        <w:rPr>
          <w:rFonts w:ascii="Book Antiqua" w:hAnsi="Book Antiqua" w:cs="Arial"/>
        </w:rPr>
        <w:t xml:space="preserve"> Zizioulas, croit que la nature humaine retrouve son mouvement d'extase dans le Christ et cela est plus fort que l'individualisation de son état de chute. Désormais les êtres humains ne se constituent plus comme êtres autrement que par leur relation à Dieu.</w:t>
      </w:r>
      <w:r>
        <w:rPr>
          <w:rStyle w:val="Appelnotedebasdep"/>
          <w:rFonts w:ascii="Book Antiqua" w:hAnsi="Book Antiqua" w:cs="Arial"/>
        </w:rPr>
        <w:footnoteReference w:customMarkFollows="1" w:id="123"/>
        <w:t>33</w:t>
      </w:r>
      <w:r>
        <w:rPr>
          <w:rFonts w:ascii="Book Antiqua" w:hAnsi="Book Antiqua" w:cs="Arial"/>
        </w:rPr>
        <w:t xml:space="preserve"> </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Reprenant certaines de ces mêmes idées, Catherine LaCugna remarque que les limites de la nature sont atteintes dans l'accomplissement de la personnalité.</w:t>
      </w:r>
      <w:r>
        <w:rPr>
          <w:rStyle w:val="Appelnotedebasdep"/>
          <w:rFonts w:ascii="Book Antiqua" w:hAnsi="Book Antiqua" w:cs="Arial"/>
        </w:rPr>
        <w:footnoteReference w:customMarkFollows="1" w:id="124"/>
        <w:t>34</w:t>
      </w:r>
      <w:r>
        <w:rPr>
          <w:rFonts w:ascii="Book Antiqua" w:hAnsi="Book Antiqua" w:cs="Arial"/>
        </w:rPr>
        <w:t xml:space="preserve"> Ce qui est le plus naturel est aussi ce qui correspond le plus aux vraies relations : à Dieu, à l'univers, à d'autres humains, à nous-mêmes. Le fait d’"être libre pour" résulte du fait qu’o est devenu de - de la crainte, des contraintes, des obsessions, du besoin de dominer ou d'être dominé. Ainsi l'accomplissement de la personne requiert discipline, anéantissement de tout ce qui nous enferme dans notre moi biologique.</w:t>
      </w:r>
      <w:r>
        <w:rPr>
          <w:rStyle w:val="Appelnotedebasdep"/>
          <w:rFonts w:ascii="Book Antiqua" w:hAnsi="Book Antiqua" w:cs="Arial"/>
        </w:rPr>
        <w:footnoteReference w:customMarkFollows="1" w:id="125"/>
        <w:t>35</w:t>
      </w:r>
      <w:r>
        <w:rPr>
          <w:rFonts w:ascii="Book Antiqua" w:hAnsi="Book Antiqua" w:cs="Arial"/>
        </w:rPr>
        <w:t xml:space="preserve"> </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Beaucoup de ces idées sont en rapport avec les aspirations de théologiennes féministes autant qu'avec la critique tous azimuts de la conscience patriarcale. Sandra Schneiders est ici un guide particulièrement utile. Elle a établi une liste des différentes formes de conscience féministe.</w:t>
      </w:r>
      <w:r>
        <w:rPr>
          <w:rStyle w:val="Appelnotedebasdep"/>
          <w:rFonts w:ascii="Book Antiqua" w:hAnsi="Book Antiqua" w:cs="Arial"/>
        </w:rPr>
        <w:footnoteReference w:customMarkFollows="1" w:id="126"/>
        <w:t>36</w:t>
      </w:r>
      <w:r>
        <w:rPr>
          <w:rFonts w:ascii="Book Antiqua" w:hAnsi="Book Antiqua" w:cs="Arial"/>
        </w:rPr>
        <w:t xml:space="preserve"> Elle parle d'un "féminisme libéral" qui est avant tout préoccupé par la situation politique et juridique des femmes dans la société ; d'un "féminisme culturel", orientée vers la contribution particulière des femmes au bien du monde ; d'un "féminisme socialiste" pour lequel le patriarcat est considéré comme enraciné dans la structure de classe économique, et enfin de ce qu'elle appelle le "féminisme radical", qui est le sien. Ce dernier comprend le patriarcat comme le système social dominateur fondamental, le terrain et le paradigme de toute forme d'oppression sociale. Pour elle le patriarcat n'est pas fondé sur le machisme en tant que tel, mais sur le rôle social assumé dans la structure par les maîtres de maison masculins.</w:t>
      </w:r>
      <w:r>
        <w:rPr>
          <w:rStyle w:val="Appelnotedebasdep"/>
          <w:rFonts w:ascii="Book Antiqua" w:hAnsi="Book Antiqua" w:cs="Arial"/>
        </w:rPr>
        <w:footnoteReference w:customMarkFollows="1" w:id="127"/>
        <w:t>37</w:t>
      </w:r>
      <w:r>
        <w:rPr>
          <w:rFonts w:ascii="Book Antiqua" w:hAnsi="Book Antiqua" w:cs="Arial"/>
        </w:rPr>
        <w:t xml:space="preserve"> Dans sa vision des choses il y a un lien entre masculinité et propriété et pouvoir d’une part, et entre féminité et dépendance économique et impuissance, d’autre part. Elle prétend que c’est cela qui est à la base de la tendance à diviser toute la réalité en des dyades de genre : - esprit et corps - esprit et matière - culture et nature - intellect et sentiment - raison et intuition, bref, un schéma d’explication où il y a toujours opposition entre un supérieur et un inférieur, entre domination et subordination.</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 xml:space="preserve">Il doit être facile de voir le lien entre une telle recherche et l'anthropologie soutenue par LaCugna et Zizioulas. Les métaphysiques de la substance auxquelles ils s’opposent a beaucoup à voir avec la conscience patriarcal que Sandra Schneiders et d'autres féministes critiquent. De fait, Catherine LaCugna résume comme suit la manière dont elle voit les liens entre les deux eux : "L'idée d'une Personne du sein de laquelle le Fils est engendré, le Dieu fécond, </w:t>
      </w:r>
      <w:r>
        <w:rPr>
          <w:rFonts w:ascii="Book Antiqua" w:hAnsi="Book Antiqua" w:cs="Arial"/>
          <w:i/>
          <w:iCs/>
        </w:rPr>
        <w:t>extasié</w:t>
      </w:r>
      <w:r>
        <w:rPr>
          <w:rFonts w:ascii="Book Antiqua" w:hAnsi="Book Antiqua" w:cs="Arial"/>
        </w:rPr>
        <w:t>, qui est la matrice de tout, nous détourne d’une conception de la personne qui serait un être auto-suffisant, un individu pleinement maître de lui-même, ce qui est peut-être le dernier fantasme masculin. Les métaphysiques classiques, la tentative de définir ce qu’une chose est "en soi", voilà peut-être l'ultime projection de la masculinité. Le Dieu de Jésus-Christ existe entièrement pour, avec et à travers l'autre. "</w:t>
      </w:r>
      <w:r>
        <w:rPr>
          <w:rStyle w:val="Appelnotedebasdep"/>
          <w:rFonts w:ascii="Book Antiqua" w:hAnsi="Book Antiqua" w:cs="Arial"/>
        </w:rPr>
        <w:footnoteReference w:customMarkFollows="1" w:id="128"/>
        <w:t>38</w:t>
      </w:r>
      <w:r>
        <w:rPr>
          <w:rFonts w:ascii="Book Antiqua" w:hAnsi="Book Antiqua" w:cs="Arial"/>
        </w:rPr>
        <w:t xml:space="preserve"> </w:t>
      </w:r>
    </w:p>
    <w:p w:rsidR="00940B5A" w:rsidRDefault="00192880">
      <w:pPr>
        <w:widowControl w:val="0"/>
        <w:autoSpaceDE w:val="0"/>
        <w:autoSpaceDN w:val="0"/>
        <w:adjustRightInd w:val="0"/>
        <w:ind w:firstLine="360"/>
        <w:jc w:val="both"/>
        <w:rPr>
          <w:rFonts w:ascii="Book Antiqua" w:hAnsi="Book Antiqua" w:cs="Arial"/>
          <w:szCs w:val="20"/>
        </w:rPr>
      </w:pPr>
      <w:r>
        <w:rPr>
          <w:rFonts w:ascii="Book Antiqua" w:hAnsi="Book Antiqua" w:cs="Arial"/>
        </w:rPr>
        <w:t>Un problème connexe concerne les questions sur la nature propre des femmes, opposée à celle des hommes. Ces questions sont la suite logique des mêmes discussions évoquées ci-dessus. Si on pose à la base une conception de la personne qui s'approprie sa propre nature en la transcendant librement pour une ouverture extatique, alors la voie est libre pour les femmes : elles peuvent se débarrasser des rôles stéréotypés liés aux sexes et d’affirmer leur liberté.</w:t>
      </w:r>
      <w:r>
        <w:rPr>
          <w:rStyle w:val="Appelnotedebasdep"/>
          <w:rFonts w:ascii="Book Antiqua" w:hAnsi="Book Antiqua" w:cs="Arial"/>
        </w:rPr>
        <w:footnoteReference w:customMarkFollows="1" w:id="129"/>
        <w:t>39</w:t>
      </w:r>
      <w:r>
        <w:rPr>
          <w:rFonts w:ascii="Book Antiqua" w:hAnsi="Book Antiqua" w:cs="Arial"/>
        </w:rPr>
        <w:t xml:space="preserve">  </w:t>
      </w:r>
    </w:p>
    <w:p w:rsidR="00940B5A" w:rsidRDefault="00940B5A">
      <w:pPr>
        <w:widowControl w:val="0"/>
        <w:autoSpaceDE w:val="0"/>
        <w:autoSpaceDN w:val="0"/>
        <w:adjustRightInd w:val="0"/>
        <w:ind w:firstLine="360"/>
        <w:jc w:val="both"/>
        <w:rPr>
          <w:rFonts w:ascii="Book Antiqua" w:hAnsi="Book Antiqua" w:cs="Arial"/>
          <w:szCs w:val="20"/>
        </w:rPr>
      </w:pPr>
    </w:p>
    <w:p w:rsidR="00940B5A" w:rsidRDefault="00192880">
      <w:pPr>
        <w:widowControl w:val="0"/>
        <w:autoSpaceDE w:val="0"/>
        <w:autoSpaceDN w:val="0"/>
        <w:adjustRightInd w:val="0"/>
        <w:ind w:firstLine="360"/>
        <w:jc w:val="center"/>
        <w:rPr>
          <w:rFonts w:ascii="Book Antiqua" w:hAnsi="Book Antiqua" w:cs="Arial"/>
          <w:b/>
          <w:bCs/>
        </w:rPr>
      </w:pPr>
      <w:r>
        <w:rPr>
          <w:rFonts w:ascii="Book Antiqua" w:hAnsi="Book Antiqua" w:cs="Arial"/>
        </w:rPr>
        <w:br w:type="page"/>
      </w:r>
      <w:r>
        <w:rPr>
          <w:rFonts w:ascii="Book Antiqua" w:hAnsi="Book Antiqua" w:cs="Arial"/>
          <w:b/>
          <w:bCs/>
        </w:rPr>
        <w:t>Chapitre 4</w:t>
      </w:r>
    </w:p>
    <w:p w:rsidR="00940B5A" w:rsidRDefault="00940B5A">
      <w:pPr>
        <w:widowControl w:val="0"/>
        <w:autoSpaceDE w:val="0"/>
        <w:autoSpaceDN w:val="0"/>
        <w:adjustRightInd w:val="0"/>
        <w:ind w:firstLine="360"/>
        <w:jc w:val="center"/>
        <w:rPr>
          <w:rFonts w:ascii="Book Antiqua" w:hAnsi="Book Antiqua" w:cs="Arial"/>
          <w:b/>
          <w:bCs/>
        </w:rPr>
      </w:pPr>
    </w:p>
    <w:p w:rsidR="00940B5A" w:rsidRDefault="00192880">
      <w:pPr>
        <w:widowControl w:val="0"/>
        <w:autoSpaceDE w:val="0"/>
        <w:autoSpaceDN w:val="0"/>
        <w:adjustRightInd w:val="0"/>
        <w:ind w:firstLine="360"/>
        <w:jc w:val="center"/>
        <w:rPr>
          <w:rFonts w:ascii="Book Antiqua" w:hAnsi="Book Antiqua" w:cs="Arial"/>
          <w:b/>
          <w:bCs/>
        </w:rPr>
      </w:pPr>
      <w:r>
        <w:rPr>
          <w:rFonts w:ascii="Book Antiqua" w:hAnsi="Book Antiqua" w:cs="Arial"/>
          <w:b/>
          <w:bCs/>
        </w:rPr>
        <w:t>LA PERSONNE ET LA LIBERTE</w:t>
      </w:r>
    </w:p>
    <w:p w:rsidR="00940B5A" w:rsidRDefault="00940B5A">
      <w:pPr>
        <w:widowControl w:val="0"/>
        <w:autoSpaceDE w:val="0"/>
        <w:autoSpaceDN w:val="0"/>
        <w:adjustRightInd w:val="0"/>
        <w:ind w:firstLine="360"/>
        <w:jc w:val="center"/>
        <w:rPr>
          <w:rFonts w:ascii="Book Antiqua" w:hAnsi="Book Antiqua" w:cs="Arial"/>
          <w:b/>
          <w:bCs/>
        </w:rPr>
      </w:pPr>
    </w:p>
    <w:p w:rsidR="00940B5A" w:rsidRDefault="00192880">
      <w:pPr>
        <w:widowControl w:val="0"/>
        <w:autoSpaceDE w:val="0"/>
        <w:autoSpaceDN w:val="0"/>
        <w:adjustRightInd w:val="0"/>
        <w:rPr>
          <w:rFonts w:ascii="Book Antiqua" w:hAnsi="Book Antiqua" w:cs="Arial"/>
          <w:b/>
          <w:bCs/>
        </w:rPr>
      </w:pPr>
      <w:r>
        <w:rPr>
          <w:rFonts w:ascii="Book Antiqua" w:hAnsi="Book Antiqua" w:cs="Arial"/>
          <w:b/>
          <w:bCs/>
        </w:rPr>
        <w:t>Une liberté multilatérale.</w:t>
      </w:r>
    </w:p>
    <w:p w:rsidR="00940B5A" w:rsidRDefault="00940B5A">
      <w:pPr>
        <w:widowControl w:val="0"/>
        <w:autoSpaceDE w:val="0"/>
        <w:autoSpaceDN w:val="0"/>
        <w:adjustRightInd w:val="0"/>
        <w:ind w:firstLine="360"/>
        <w:jc w:val="both"/>
        <w:rPr>
          <w:rFonts w:ascii="Book Antiqua" w:hAnsi="Book Antiqua" w:cs="Arial"/>
          <w:sz w:val="12"/>
        </w:rPr>
      </w:pP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 xml:space="preserve">Je voudrais maintenant revenir détail à la question de la liberté, cette marque distinctive de la personne humaine faite à l'image et à la ressemblance de Dieu. La liberté est une des préoccupations majeures de </w:t>
      </w:r>
      <w:r>
        <w:rPr>
          <w:rFonts w:ascii="Book Antiqua" w:hAnsi="Book Antiqua" w:cs="Arial"/>
          <w:i/>
          <w:iCs/>
        </w:rPr>
        <w:t>Gaudium et Spes</w:t>
      </w:r>
      <w:r>
        <w:rPr>
          <w:rFonts w:ascii="Book Antiqua" w:hAnsi="Book Antiqua" w:cs="Arial"/>
        </w:rPr>
        <w:t>, de Jean-Paul II, ainsi que de beaucoup de têtes pensantes et de mouvements, un peu partout dans le monde d’aujourd'hui. Mon exposé sur la liberté sera basé sur l'œuvre de St Grégoire de Nysse, Père de l'Eglise du 4</w:t>
      </w:r>
      <w:r>
        <w:rPr>
          <w:rFonts w:ascii="Book Antiqua" w:hAnsi="Book Antiqua" w:cs="Arial"/>
          <w:vertAlign w:val="superscript"/>
        </w:rPr>
        <w:t>e</w:t>
      </w:r>
      <w:r>
        <w:rPr>
          <w:rFonts w:ascii="Book Antiqua" w:hAnsi="Book Antiqua" w:cs="Arial"/>
        </w:rPr>
        <w:t xml:space="preserve"> siècle, dont la compréhension perspicace de la liberté dans la vie chrétienne n'a jamais été dépassée. </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 xml:space="preserve">Grégoire est très branché sur le thème de la liberté, celle de Dieu comme celle de l’homme, à l’image de Dieu. L'œuvre créatrice de Dieu est entièrement libre et spontanée. Elle n'est due à aucune espèce de mouvement instinctif ni de contrainte extérieure. </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Quand Grégoire aborde la question de la personne humaine et se demande ce qu’on veut dire par "l’hommes créés à l'image et à la ressemblance de Dieu", ils répond que les humains sont des êtres livres et que leur liberté constitue à la fois le reflet et la représentation de la liberté divine.</w:t>
      </w:r>
      <w:r>
        <w:rPr>
          <w:rStyle w:val="Appelnotedebasdep"/>
          <w:rFonts w:ascii="Book Antiqua" w:hAnsi="Book Antiqua" w:cs="Arial"/>
        </w:rPr>
        <w:footnoteReference w:customMarkFollows="1" w:id="130"/>
        <w:t>1</w:t>
      </w:r>
      <w:r>
        <w:rPr>
          <w:rFonts w:ascii="Book Antiqua" w:hAnsi="Book Antiqua" w:cs="Arial"/>
        </w:rPr>
        <w:t xml:space="preserve"> En réalité, Grégoire dit que Dieu a une si haute estime de la liberté qu'il souhaite l'incarner dans le monde et que les êtres humains sont l'incarnation de cette liberté.</w:t>
      </w:r>
      <w:r>
        <w:rPr>
          <w:rStyle w:val="Appelnotedebasdep"/>
          <w:rFonts w:ascii="Book Antiqua" w:hAnsi="Book Antiqua" w:cs="Arial"/>
        </w:rPr>
        <w:footnoteReference w:customMarkFollows="1" w:id="131"/>
        <w:t>2</w:t>
      </w:r>
      <w:r>
        <w:rPr>
          <w:rFonts w:ascii="Book Antiqua" w:hAnsi="Book Antiqua" w:cs="Arial"/>
        </w:rPr>
        <w:t xml:space="preserve"> Il ne pense pas seulement aux personnes humaines dans leur individualité mais aussi à la communauté humaine dans son ensemble.</w:t>
      </w:r>
      <w:r>
        <w:rPr>
          <w:rStyle w:val="Appelnotedebasdep"/>
          <w:rFonts w:ascii="Book Antiqua" w:hAnsi="Book Antiqua" w:cs="Arial"/>
        </w:rPr>
        <w:footnoteReference w:customMarkFollows="1" w:id="132"/>
        <w:t>3</w:t>
      </w:r>
    </w:p>
    <w:p w:rsidR="00940B5A" w:rsidRDefault="00940B5A">
      <w:pPr>
        <w:widowControl w:val="0"/>
        <w:autoSpaceDE w:val="0"/>
        <w:autoSpaceDN w:val="0"/>
        <w:adjustRightInd w:val="0"/>
        <w:ind w:firstLine="360"/>
        <w:jc w:val="both"/>
        <w:rPr>
          <w:rFonts w:ascii="Book Antiqua" w:hAnsi="Book Antiqua" w:cs="Arial"/>
        </w:rPr>
      </w:pPr>
    </w:p>
    <w:p w:rsidR="00940B5A" w:rsidRDefault="00192880">
      <w:pPr>
        <w:pStyle w:val="Corpsdetexte2"/>
      </w:pPr>
      <w:r>
        <w:t xml:space="preserve">Se créer soi-même par ses choix. </w:t>
      </w:r>
    </w:p>
    <w:p w:rsidR="00940B5A" w:rsidRDefault="00940B5A">
      <w:pPr>
        <w:widowControl w:val="0"/>
        <w:autoSpaceDE w:val="0"/>
        <w:autoSpaceDN w:val="0"/>
        <w:adjustRightInd w:val="0"/>
        <w:ind w:firstLine="360"/>
        <w:jc w:val="both"/>
        <w:rPr>
          <w:rFonts w:ascii="Book Antiqua" w:hAnsi="Book Antiqua" w:cs="Arial"/>
          <w:sz w:val="12"/>
        </w:rPr>
      </w:pPr>
    </w:p>
    <w:p w:rsidR="00940B5A" w:rsidRDefault="00192880">
      <w:pPr>
        <w:pStyle w:val="Retraitcorpsdetexte"/>
      </w:pPr>
      <w:r>
        <w:t xml:space="preserve">Selon Grégoire, bien que les humains soient le reflet de la liberté de Dieu, ils vivent leur vocation à être libres de manière radicalement différente des personnes divines. L’existence de toute créature, y compris l'existence humaine, est caractérisée par une </w:t>
      </w:r>
      <w:r>
        <w:rPr>
          <w:i/>
          <w:iCs/>
        </w:rPr>
        <w:t>diastémie</w:t>
      </w:r>
      <w:r>
        <w:t>, c'est-à-dire qu’elle est reliée au temps et à l'espace et qu’elle doit donc toujours évoluer, être en un permanent "devenir".</w:t>
      </w:r>
      <w:r>
        <w:rPr>
          <w:rStyle w:val="Appelnotedebasdep"/>
        </w:rPr>
        <w:footnoteReference w:customMarkFollows="1" w:id="133"/>
        <w:t>4</w:t>
      </w:r>
      <w:r>
        <w:t xml:space="preserve"> A cause de cela, les personnes ne sont pleinement, à aucun moment, ce qu’elles sont susceptibles d’être – elles ne sont jamais pleinement identiques à elles-mêmes comme les sont les Personnes divines. Les personnes humaines ont donc pour tâche absolue de se créer, par les choix qu’elles font au cours de leur vie.</w:t>
      </w:r>
      <w:r>
        <w:rPr>
          <w:rStyle w:val="Appelnotedebasdep"/>
        </w:rPr>
        <w:footnoteReference w:customMarkFollows="1" w:id="134"/>
        <w:t>5</w:t>
      </w:r>
      <w:r>
        <w:t xml:space="preserve"> Selon Grégoire, l’aptitude à se créer soi-même fait partie de l'image de Dieu inscrite dans les êtres humains.</w:t>
      </w:r>
      <w:r>
        <w:rPr>
          <w:rStyle w:val="Appelnotedebasdep"/>
        </w:rPr>
        <w:footnoteReference w:customMarkFollows="1" w:id="135"/>
        <w:t>6</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Les êtres humains, comme toutes les créatures, existent parce qu'ils participent à l’être de Dieu ; la liberté humaine n'existe que parce qu'elle participe à la liberté divine. Créés comme des êtres spatio-temporels, les humains doivent passer sans cesse de l'invention à la création, et ce processus ne cessera jamais, pas même dans les cieux. C'est ce qui se produit lorsque le "fini" participe à "l'Infini".</w:t>
      </w:r>
      <w:r>
        <w:rPr>
          <w:rStyle w:val="Appelnotedebasdep"/>
          <w:rFonts w:ascii="Book Antiqua" w:hAnsi="Book Antiqua" w:cs="Arial"/>
        </w:rPr>
        <w:footnoteReference w:customMarkFollows="1" w:id="136"/>
        <w:t>7</w:t>
      </w:r>
      <w:r>
        <w:rPr>
          <w:rFonts w:ascii="Book Antiqua" w:hAnsi="Book Antiqua" w:cs="Arial"/>
        </w:rPr>
        <w:t xml:space="preserve"> Les êtres spirituels ont soif d'infini mais il ne peuvent être "infinis" que d'une manière "finie", par un processus de devenir permanent.</w:t>
      </w:r>
      <w:r>
        <w:rPr>
          <w:rStyle w:val="Appelnotedebasdep"/>
          <w:rFonts w:ascii="Book Antiqua" w:hAnsi="Book Antiqua" w:cs="Arial"/>
        </w:rPr>
        <w:footnoteReference w:customMarkFollows="1" w:id="137"/>
        <w:t>8</w:t>
      </w:r>
      <w:r>
        <w:rPr>
          <w:rFonts w:ascii="Book Antiqua" w:hAnsi="Book Antiqua" w:cs="Arial"/>
        </w:rPr>
        <w:t xml:space="preserve"> C’est ainsi qu’ils passent "de la gloire en gloire." En partageant la vie divine, ils expérimentent la présence divine comme un appel continu à la création de soi. S'approcher toujours plus de la Trinité divine - pour Grégoire, entrer de plus en plus dans la nuit de Dieu – cela devient le principe de transformations sans cesse renouvelées,</w:t>
      </w:r>
      <w:r>
        <w:rPr>
          <w:rStyle w:val="Appelnotedebasdep"/>
          <w:rFonts w:ascii="Book Antiqua" w:hAnsi="Book Antiqua" w:cs="Arial"/>
        </w:rPr>
        <w:footnoteReference w:customMarkFollows="1" w:id="138"/>
        <w:t>9</w:t>
      </w:r>
      <w:r>
        <w:rPr>
          <w:rFonts w:ascii="Book Antiqua" w:hAnsi="Book Antiqua" w:cs="Arial"/>
        </w:rPr>
        <w:t xml:space="preserve"> dont chacune devient le principe d'une nouvelle activité. </w:t>
      </w:r>
      <w:r>
        <w:rPr>
          <w:rStyle w:val="Appelnotedebasdep"/>
          <w:rFonts w:ascii="Book Antiqua" w:hAnsi="Book Antiqua" w:cs="Arial"/>
        </w:rPr>
        <w:footnoteReference w:customMarkFollows="1" w:id="139"/>
        <w:t>10</w:t>
      </w:r>
      <w:r>
        <w:rPr>
          <w:rFonts w:ascii="Book Antiqua" w:hAnsi="Book Antiqua" w:cs="Arial"/>
        </w:rPr>
        <w:t xml:space="preserve"> Paulos Gregorios note que de la mort survient à tout instant, ce qui signifie qu'il n'y a pas de présent mais seulement des instants fugitifs, qui sont des points d'intersection entre un avenir qui n'est pas encore et un passé qui n'est plus.</w:t>
      </w:r>
      <w:r>
        <w:rPr>
          <w:rStyle w:val="Appelnotedebasdep"/>
          <w:rFonts w:ascii="Book Antiqua" w:hAnsi="Book Antiqua" w:cs="Arial"/>
        </w:rPr>
        <w:footnoteReference w:customMarkFollows="1" w:id="140"/>
        <w:t>11</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Ces brèves descriptions pourraient faire croire à une sorte de sobriété et même à une apparence plutôt sobre. Rien ne serait pourtant plus éloigné de la vérité. Il y a tout un enjouement chez Grégoire. Dieu trouve ses délices dans la liberté et nous devrions faire de même, pense-t-il. Nous nous formons nous-mêmes, d'une certaine manière – pour le dire dans un jargon plus moderne : nous développons certains traits de personnalité - parce que nous éprouvons du plaisir à agir de la sorte. La libre créativité doit donner du plaisir.</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Les aspects les plus pénibles de la liberté, y compris la peine qu’on doit se donner pour se contrôler soi-même, viennent du péché. La nécessité de choisir entre le  bien et le mal est aussi une marque de notre déchéance, quelque chose qui doit être dépassée. Le sens premier de la liberté est dans la participation continuelle à la bonté divine,</w:t>
      </w:r>
      <w:r>
        <w:rPr>
          <w:rStyle w:val="Appelnotedebasdep"/>
          <w:rFonts w:ascii="Book Antiqua" w:hAnsi="Book Antiqua" w:cs="Arial"/>
        </w:rPr>
        <w:footnoteReference w:customMarkFollows="1" w:id="141"/>
        <w:t>12</w:t>
      </w:r>
      <w:r>
        <w:rPr>
          <w:rFonts w:ascii="Book Antiqua" w:hAnsi="Book Antiqua" w:cs="Arial"/>
        </w:rPr>
        <w:t xml:space="preserve"> qui s'exprime dans une variété de choix créatifs, lesquels finissent, à la longue, par devenir faciles.</w:t>
      </w:r>
      <w:r>
        <w:rPr>
          <w:rStyle w:val="Appelnotedebasdep"/>
          <w:rFonts w:ascii="Book Antiqua" w:hAnsi="Book Antiqua" w:cs="Arial"/>
        </w:rPr>
        <w:footnoteReference w:customMarkFollows="1" w:id="142"/>
        <w:t>13</w:t>
      </w:r>
      <w:r>
        <w:rPr>
          <w:rFonts w:ascii="Book Antiqua" w:hAnsi="Book Antiqua" w:cs="Arial"/>
        </w:rPr>
        <w:t xml:space="preserve"> Grégoire est plutôt optimiste quant à l’aptitude de la communauté humaine à réaliser cela. Il croit que l'</w:t>
      </w:r>
      <w:r>
        <w:rPr>
          <w:rFonts w:ascii="Book Antiqua" w:hAnsi="Book Antiqua" w:cs="Arial"/>
          <w:i/>
          <w:iCs/>
        </w:rPr>
        <w:t>apathie</w:t>
      </w:r>
      <w:r>
        <w:rPr>
          <w:rFonts w:ascii="Book Antiqua" w:hAnsi="Book Antiqua" w:cs="Arial"/>
        </w:rPr>
        <w:t xml:space="preserve"> - l'entière réalisation de nos désirs, que n’alourdissent plus de courants contraires ni d’autres tendances destructrices - est une possibilité ouverte à l’auto-réalisation du moi humain, dès cette existence - avec l'aide, bien sûr, de la grâce du Christ qui nous guérit.</w:t>
      </w:r>
      <w:r>
        <w:rPr>
          <w:rStyle w:val="Appelnotedebasdep"/>
          <w:rFonts w:ascii="Book Antiqua" w:hAnsi="Book Antiqua" w:cs="Arial"/>
        </w:rPr>
        <w:footnoteReference w:customMarkFollows="1" w:id="143"/>
        <w:t>14</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Il est intéressant de noter que cette liberté humaine dont parle Saint Grégoire - cette création de soi par des choix personnels, cette participation à la divinité, ce devenir permanent - existent en Jésus-Christ et caractérisent le pèlerinage de sa vie avant Pâques. Jésus a dû planifier son parcours humain à l'avance puis ajuster ses plans aux vicissitudes de la route.</w:t>
      </w:r>
      <w:r>
        <w:rPr>
          <w:rStyle w:val="Appelnotedebasdep"/>
          <w:rFonts w:ascii="Book Antiqua" w:hAnsi="Book Antiqua" w:cs="Arial"/>
        </w:rPr>
        <w:footnoteReference w:customMarkFollows="1" w:id="144"/>
        <w:t>15</w:t>
      </w:r>
      <w:r>
        <w:rPr>
          <w:rFonts w:ascii="Book Antiqua" w:hAnsi="Book Antiqua" w:cs="Arial"/>
        </w:rPr>
        <w:t xml:space="preserve"> Son "apprentissage de l'obéissance" dont il est question dans la lettre aux Philippiens, ch. 2, est une expression de cette liberté de choix, des choix qui ont ainsi marqué sa relation humaine au Père. Ainsi donc, la conception grégorienne de la liberté peut nous montrer comment notre engagement à la suite du Christ tout à la fois engage et améliore notre liberté. </w:t>
      </w:r>
    </w:p>
    <w:p w:rsidR="00940B5A" w:rsidRDefault="00940B5A">
      <w:pPr>
        <w:widowControl w:val="0"/>
        <w:autoSpaceDE w:val="0"/>
        <w:autoSpaceDN w:val="0"/>
        <w:adjustRightInd w:val="0"/>
        <w:ind w:firstLine="360"/>
        <w:jc w:val="both"/>
        <w:rPr>
          <w:rFonts w:ascii="Book Antiqua" w:hAnsi="Book Antiqua" w:cs="Arial"/>
        </w:rPr>
      </w:pPr>
    </w:p>
    <w:p w:rsidR="00940B5A" w:rsidRDefault="00192880">
      <w:pPr>
        <w:pStyle w:val="Corpsdetexte2"/>
      </w:pPr>
      <w:r>
        <w:t>Médiation et synergie.</w:t>
      </w:r>
    </w:p>
    <w:p w:rsidR="00940B5A" w:rsidRDefault="00940B5A">
      <w:pPr>
        <w:widowControl w:val="0"/>
        <w:autoSpaceDE w:val="0"/>
        <w:autoSpaceDN w:val="0"/>
        <w:adjustRightInd w:val="0"/>
        <w:ind w:firstLine="360"/>
        <w:jc w:val="both"/>
        <w:rPr>
          <w:rFonts w:ascii="Book Antiqua" w:hAnsi="Book Antiqua" w:cs="Arial"/>
          <w:sz w:val="12"/>
        </w:rPr>
      </w:pP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Nous nous tournons maintenant vers une autre facette de la pensée de saint Grégoire : sa conception des humains comme médiateurs entre le cosmos et la Trinité divine. Grégoire les place "au milieu". D'une part, il ont part au caractère divin du fait de leur création à l'image de Dieu, d'autre part, ils partagent les douleurs et les peines de l'univers entier, à travers leur nature corporelle. Entièrement immergés dans le monde corporel, ils s'unissent à lui pour se laisser imprégner de leurs soucis. Mais participant entièrement à la divinité par leur nature spirituelle et tout spécialement leur liberté, ils sont capables de pénétrer les choses divines et de marcher consciemment sur les pas de Dieu. A cause de cette double appartenance, au cosmique et au divin, les êtres humains ont reçu la vocation unique d'administrer tout l'univers pour le conduire à la vie trinitaire.</w:t>
      </w:r>
      <w:r>
        <w:rPr>
          <w:rStyle w:val="Appelnotedebasdep"/>
          <w:rFonts w:ascii="Book Antiqua" w:hAnsi="Book Antiqua" w:cs="Arial"/>
        </w:rPr>
        <w:footnoteReference w:customMarkFollows="1" w:id="145"/>
        <w:t>16</w:t>
      </w:r>
      <w:r>
        <w:rPr>
          <w:rFonts w:ascii="Book Antiqua" w:hAnsi="Book Antiqua" w:cs="Arial"/>
        </w:rPr>
        <w:t xml:space="preserve"> D’un autre point de vue, on peut dire aussi que la création matérielle partage la divinité parce qu'elle participe à la vie et aux oeuvres des êtres humains.</w:t>
      </w:r>
      <w:r>
        <w:rPr>
          <w:rStyle w:val="Appelnotedebasdep"/>
          <w:rFonts w:ascii="Book Antiqua" w:hAnsi="Book Antiqua" w:cs="Arial"/>
        </w:rPr>
        <w:footnoteReference w:customMarkFollows="1" w:id="146"/>
        <w:t>17</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Saint Grégoire est conscient de l'ambiguïté ainsi créée. Les êtres humains reçoivent pleinement l'occasion de participer au bien, y compris au bien de la création matérielle ; mais ils sont toujours libres, non forcés. Ils doivent toujours choisir activement le bien de la création ou alors il y aura des manques et des impasses.</w:t>
      </w:r>
      <w:r>
        <w:rPr>
          <w:rStyle w:val="Appelnotedebasdep"/>
          <w:rFonts w:ascii="Book Antiqua" w:hAnsi="Book Antiqua" w:cs="Arial"/>
        </w:rPr>
        <w:footnoteReference w:customMarkFollows="1" w:id="147"/>
        <w:t>18</w:t>
      </w:r>
      <w:r>
        <w:rPr>
          <w:rFonts w:ascii="Book Antiqua" w:hAnsi="Book Antiqua" w:cs="Arial"/>
        </w:rPr>
        <w:t xml:space="preserve"> Il est évident qu'il y a eu beaucoup de dérapages, auxquelles sont particulièrement sensibles des consciences écologiques modernes.</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A notre époque, il est possible d'élargir quelque peu les points de vue de Grégoire en recourant à l’anthropologie contemporaine méditant sur la personne humaine comme créatrice de son propre monde – de son histoire - et de sa culture. La pensée actuelle aime à voir les êtres humains comme les créateurs de la valeur intrinsèque aux évènements historiques, comme ceux qui inventent et qui perfectionnent les structures qui font qui font que le monde des hommes est ce qu'il est.</w:t>
      </w:r>
      <w:r>
        <w:rPr>
          <w:rStyle w:val="Appelnotedebasdep"/>
          <w:rFonts w:ascii="Book Antiqua" w:hAnsi="Book Antiqua" w:cs="Arial"/>
        </w:rPr>
        <w:footnoteReference w:customMarkFollows="1" w:id="148"/>
        <w:t>19</w:t>
      </w:r>
      <w:r>
        <w:rPr>
          <w:rFonts w:ascii="Book Antiqua" w:hAnsi="Book Antiqua" w:cs="Arial"/>
        </w:rPr>
        <w:t xml:space="preserve"> Pierre Teilhard de Chardin élargit cette création du monde par l’homme à l'univers entier ; on retrouve la même pensée, présentée tout différemment, dans l'œuvre d’ Alfred North Whitehead et développée dans un sens plus théologique par ses disciples.</w:t>
      </w:r>
      <w:r>
        <w:rPr>
          <w:rStyle w:val="Appelnotedebasdep"/>
          <w:rFonts w:ascii="Book Antiqua" w:hAnsi="Book Antiqua" w:cs="Arial"/>
        </w:rPr>
        <w:footnoteReference w:customMarkFollows="1" w:id="149"/>
        <w:t>20</w:t>
      </w:r>
      <w:r>
        <w:rPr>
          <w:rFonts w:ascii="Book Antiqua" w:hAnsi="Book Antiqua" w:cs="Arial"/>
        </w:rPr>
        <w:t xml:space="preserve"> L'importance de l'œuvre humaine dans la création culturelle est un thème capital de la théologie contemporaine.</w:t>
      </w:r>
      <w:r>
        <w:rPr>
          <w:rStyle w:val="Appelnotedebasdep"/>
          <w:rFonts w:ascii="Book Antiqua" w:hAnsi="Book Antiqua" w:cs="Arial"/>
        </w:rPr>
        <w:footnoteReference w:customMarkFollows="1" w:id="150"/>
        <w:t>21</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Si nous relisons la pensée de saint Grégoire considérant les êtres humains comme des médiateurs à la lumière de certaines de ces conceptions du XX</w:t>
      </w:r>
      <w:r>
        <w:rPr>
          <w:rFonts w:ascii="Book Antiqua" w:hAnsi="Book Antiqua" w:cs="Arial"/>
          <w:vertAlign w:val="superscript"/>
        </w:rPr>
        <w:t>e</w:t>
      </w:r>
      <w:r>
        <w:rPr>
          <w:rFonts w:ascii="Book Antiqua" w:hAnsi="Book Antiqua" w:cs="Arial"/>
        </w:rPr>
        <w:t xml:space="preserve"> siècle, nous aboutissons à des possibilités incroyables. L'immense tâche qui consiste à mettre sur pied et à gérer des structures permettant d’éradiquer la faim dans le monde, à préserver des institutions politiques sûres, à diriger l'économie mondiale, à soutenir des organisations et des groupes de citoyens volontaires, tout cela montre que les hommes sont déterminés à "rendre au Père un Royaume" riche des meilleures réalisations de la créativité humaine. L'œuvre d'éducation de la jeunesse - et parfois aussi des moins jeunes - dans les formes innombrables qu’elle prend, cette création des créateurs de demain, implique que les hommes ont part à la révélation du Père par le Verbe de Dieu, pour le bien de toute la création. Le processus de la maternité – et de la paternité – devient une participation à l’avènement du Christ pour tout l’univers. Le travail du bâtiment, de l’agriculture et de toute création artistique deviennent une participation à l'œuvre de l'Esprit Saint en vue de transformer le monde en une résidence digne de Dieu.</w:t>
      </w:r>
    </w:p>
    <w:p w:rsidR="00940B5A" w:rsidRDefault="00940B5A">
      <w:pPr>
        <w:widowControl w:val="0"/>
        <w:autoSpaceDE w:val="0"/>
        <w:autoSpaceDN w:val="0"/>
        <w:adjustRightInd w:val="0"/>
        <w:ind w:firstLine="360"/>
        <w:jc w:val="both"/>
        <w:rPr>
          <w:rFonts w:ascii="Book Antiqua" w:hAnsi="Book Antiqua" w:cs="Arial"/>
        </w:rPr>
      </w:pPr>
    </w:p>
    <w:p w:rsidR="00940B5A" w:rsidRDefault="00192880">
      <w:pPr>
        <w:pStyle w:val="Corpsdetexte2"/>
      </w:pPr>
      <w:r>
        <w:t>Synergie.</w:t>
      </w:r>
    </w:p>
    <w:p w:rsidR="00940B5A" w:rsidRDefault="00940B5A">
      <w:pPr>
        <w:widowControl w:val="0"/>
        <w:autoSpaceDE w:val="0"/>
        <w:autoSpaceDN w:val="0"/>
        <w:adjustRightInd w:val="0"/>
        <w:ind w:firstLine="360"/>
        <w:jc w:val="both"/>
        <w:rPr>
          <w:rFonts w:ascii="Book Antiqua" w:hAnsi="Book Antiqua" w:cs="Arial"/>
          <w:sz w:val="12"/>
        </w:rPr>
      </w:pP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Le fardeau de ces tâches d’auto-création et de création du monde peut assurément être lourd à porter.</w:t>
      </w:r>
      <w:r>
        <w:rPr>
          <w:rStyle w:val="Appelnotedebasdep"/>
          <w:rFonts w:ascii="Book Antiqua" w:hAnsi="Book Antiqua" w:cs="Arial"/>
        </w:rPr>
        <w:footnoteReference w:customMarkFollows="1" w:id="151"/>
        <w:t>22</w:t>
      </w:r>
      <w:r>
        <w:rPr>
          <w:rFonts w:ascii="Book Antiqua" w:hAnsi="Book Antiqua" w:cs="Arial"/>
        </w:rPr>
        <w:t xml:space="preserve"> Mais Grégoire insiste : ce fardeau de cette tâche est partagé et en même temps éclairé par la bienveillante coopération de l'Esprit Saint. Cet Esprit vient aider les créateurs humains dans leur tâches de diverses façons : en les éclairant, en les défiant, en le stimulant, en les apaisant, en les calmant, etc. Si bien que le résultat final est l’"œuvre commune" de l'Esprit Saint et des créateurs humains. </w:t>
      </w:r>
      <w:r>
        <w:rPr>
          <w:rStyle w:val="Appelnotedebasdep"/>
          <w:rFonts w:ascii="Book Antiqua" w:hAnsi="Book Antiqua" w:cs="Arial"/>
        </w:rPr>
        <w:footnoteReference w:customMarkFollows="1" w:id="152"/>
        <w:t>23</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Cette dimension de la pensée théologique de Grégoire sur la liberté est très profonde. Il y a beaucoup à dire sur la manière dont Dieu respecte la libre créativité qu'il a lui même implantée dans les êtres humains. Pour bien comprendre cette pensée, il faut avoir une conception juste de l'Esprit-Saint – bien différencié des deux autres personnes divines -. Le rôle propre de l'Esprit est de permettre à chaque chose d’atteindre toute sa profondeur. C’est vrai à l’intérieur de la Trinité, où l’Esprit-Saint pousse les énergies intra-trinitaires vers les profondeurs abyssales de la divinité ; c’est vrai dans le monde des créatures, où l' Esprit-Saint cherche à pousser chaque personne et chaque chose à donner le maximum de ses potentialités pour atteindre ainsi à la plus grande sainteté possible.</w:t>
      </w:r>
      <w:r>
        <w:rPr>
          <w:rStyle w:val="Appelnotedebasdep"/>
          <w:rFonts w:ascii="Book Antiqua" w:hAnsi="Book Antiqua" w:cs="Arial"/>
        </w:rPr>
        <w:footnoteReference w:customMarkFollows="1" w:id="153"/>
        <w:t>24</w:t>
      </w:r>
      <w:r>
        <w:rPr>
          <w:rFonts w:ascii="Book Antiqua" w:hAnsi="Book Antiqua" w:cs="Arial"/>
        </w:rPr>
        <w:t xml:space="preserve"> Par conséquent, il ne peut y avoir de concurrence ni d’opposition d’aucune sorte entre l'Esprit-Saint et les actes de libre création des humains.</w:t>
      </w:r>
      <w:r>
        <w:rPr>
          <w:rStyle w:val="Appelnotedebasdep"/>
          <w:rFonts w:ascii="Book Antiqua" w:hAnsi="Book Antiqua" w:cs="Arial"/>
        </w:rPr>
        <w:footnoteReference w:customMarkFollows="1" w:id="154"/>
        <w:t>25</w:t>
      </w:r>
    </w:p>
    <w:p w:rsidR="00940B5A" w:rsidRDefault="00940B5A">
      <w:pPr>
        <w:widowControl w:val="0"/>
        <w:autoSpaceDE w:val="0"/>
        <w:autoSpaceDN w:val="0"/>
        <w:adjustRightInd w:val="0"/>
        <w:ind w:firstLine="360"/>
        <w:jc w:val="both"/>
        <w:rPr>
          <w:rFonts w:ascii="Book Antiqua" w:hAnsi="Book Antiqua" w:cs="Arial"/>
        </w:rPr>
      </w:pPr>
    </w:p>
    <w:p w:rsidR="00940B5A" w:rsidRDefault="00192880">
      <w:pPr>
        <w:pStyle w:val="Corpsdetexte2"/>
      </w:pPr>
      <w:r>
        <w:t>Les étapes de la liberté.</w:t>
      </w:r>
    </w:p>
    <w:p w:rsidR="00940B5A" w:rsidRDefault="00940B5A">
      <w:pPr>
        <w:widowControl w:val="0"/>
        <w:autoSpaceDE w:val="0"/>
        <w:autoSpaceDN w:val="0"/>
        <w:adjustRightInd w:val="0"/>
        <w:ind w:firstLine="360"/>
        <w:jc w:val="both"/>
        <w:rPr>
          <w:rFonts w:ascii="Book Antiqua" w:hAnsi="Book Antiqua" w:cs="Arial"/>
          <w:sz w:val="12"/>
        </w:rPr>
      </w:pPr>
    </w:p>
    <w:p w:rsidR="00940B5A" w:rsidRDefault="00192880">
      <w:pPr>
        <w:pStyle w:val="Retraitcorpsdetexte"/>
      </w:pPr>
      <w:r>
        <w:t>J'ai présenté les principales caractéristiques de la théologie grégorienne de la liberté. Cette théologie de Grégoire de Nysse offre une base solide et riche à l’édification d’une anthropologie de la liberté et constitue une initiation à la bonne manière de tracer les chemins de la liberté.</w:t>
      </w:r>
    </w:p>
    <w:p w:rsidR="00940B5A" w:rsidRDefault="00192880">
      <w:pPr>
        <w:pStyle w:val="Retraitcorpsdetexte"/>
      </w:pPr>
      <w:r>
        <w:t>J'aimerais parler à présent de deux auteurs modernes qui nous ont laissé des ouvrages importants sur la liberté, à savoir : Karl Rahner et Raimundo Panikkar. Consciemment ou non, ils se sont appuyés sur des traditions philosophiques remontant à Grégoire.</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Je vais ordonner les pensées qui suivent de manière typologique – c’est-à-dire que je vais présenter les pensées de Rahner et de Panikkar comme deux nouvelles étapes sur la route de la liberté. J’espère que les gens de notre siècle trouveront là comme une carte pour se guider dans leur propre aventure dans la liberté. Bien que je vais essayer de présenter ces deux auteurs aussi fidèlement que possible, la typologie dont j'ai parlé plus haut n'apparaît pas dans leur oeuvre. Elle est entièrement de ma création.</w:t>
      </w:r>
    </w:p>
    <w:p w:rsidR="00940B5A" w:rsidRDefault="00940B5A">
      <w:pPr>
        <w:widowControl w:val="0"/>
        <w:autoSpaceDE w:val="0"/>
        <w:autoSpaceDN w:val="0"/>
        <w:adjustRightInd w:val="0"/>
        <w:ind w:firstLine="360"/>
        <w:jc w:val="both"/>
        <w:rPr>
          <w:rFonts w:ascii="Book Antiqua" w:hAnsi="Book Antiqua" w:cs="Arial"/>
        </w:rPr>
      </w:pPr>
    </w:p>
    <w:p w:rsidR="00940B5A" w:rsidRDefault="00192880">
      <w:pPr>
        <w:pStyle w:val="Titre4"/>
      </w:pPr>
      <w:r>
        <w:t>Karl Rahner</w:t>
      </w:r>
    </w:p>
    <w:p w:rsidR="00940B5A" w:rsidRDefault="00940B5A">
      <w:pPr>
        <w:widowControl w:val="0"/>
        <w:autoSpaceDE w:val="0"/>
        <w:autoSpaceDN w:val="0"/>
        <w:adjustRightInd w:val="0"/>
        <w:ind w:firstLine="360"/>
        <w:jc w:val="both"/>
        <w:rPr>
          <w:rFonts w:ascii="Book Antiqua" w:hAnsi="Book Antiqua" w:cs="Arial"/>
          <w:sz w:val="12"/>
        </w:rPr>
      </w:pPr>
    </w:p>
    <w:p w:rsidR="00940B5A" w:rsidRDefault="00192880">
      <w:pPr>
        <w:pStyle w:val="Retraitcorpsdetexte"/>
      </w:pPr>
      <w:r>
        <w:t>La théologie de Rahner sur la liberté humaine ressemble à celle de saint Grégoire sur plusieurs points importants. Comme Grégoire, Rahner affirme que la liberté humaine est une liberté dérivée. Elle est répandue comme don de Dieu et a pour raison d’être de nous amener à participer pleinement à la vie divine.</w:t>
      </w:r>
      <w:r>
        <w:rPr>
          <w:rStyle w:val="Appelnotedebasdep"/>
        </w:rPr>
        <w:footnoteReference w:customMarkFollows="1" w:id="155"/>
        <w:t>26</w:t>
      </w:r>
      <w:r>
        <w:t xml:space="preserve"> Rahner se rapproche de saint Grégoire dans la manière dont ce dernier présente le moi qui se crée à travers ses choix lorsqu’il enseigne lui-même que les valeurs transcendantales ne se réalisent qu’à travers des médiations catégoriques. </w:t>
      </w:r>
      <w:r>
        <w:rPr>
          <w:rStyle w:val="Appelnotedebasdep"/>
        </w:rPr>
        <w:footnoteReference w:customMarkFollows="1" w:id="156"/>
        <w:t>27</w:t>
      </w:r>
    </w:p>
    <w:p w:rsidR="00940B5A" w:rsidRDefault="00192880">
      <w:pPr>
        <w:pStyle w:val="Retraitcorpsdetexte"/>
      </w:pPr>
      <w:r>
        <w:t xml:space="preserve">Cependant, Rahner développe l’enseignement sur la création du moi par des choix libres, que Grégoire  néglige. Ce dernier parle d'une création de soi qui va de "gloire en gloire" mais il s’arrête à chaque "gloire" à son tour puis passe à la suivante, sans essayer de montrer comment les deux sont liées, dans le travail de la création de soi. Il suppose, bien sûr, un lien - autrement il serait impossible de créer un moi cohérent – mais il n'en dit rien. </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 xml:space="preserve">Rahner remet les choix individuels à leur place lorsqu'il dit que </w:t>
      </w:r>
      <w:r>
        <w:t>"</w:t>
      </w:r>
      <w:r>
        <w:rPr>
          <w:rFonts w:ascii="Book Antiqua" w:hAnsi="Book Antiqua" w:cs="Arial"/>
        </w:rPr>
        <w:t>la liberté est la capacité de se faire soi-même une fois pour toutes, capacité qui, par nature, est dirigée vers la finalité librement voulue du sujet en tant que tel</w:t>
      </w:r>
      <w:r>
        <w:t>"</w:t>
      </w:r>
      <w:r>
        <w:rPr>
          <w:rFonts w:ascii="Book Antiqua" w:hAnsi="Book Antiqua" w:cs="Arial"/>
        </w:rPr>
        <w:t>.</w:t>
      </w:r>
      <w:r>
        <w:rPr>
          <w:rStyle w:val="Appelnotedebasdep"/>
          <w:rFonts w:ascii="Book Antiqua" w:hAnsi="Book Antiqua" w:cs="Arial"/>
        </w:rPr>
        <w:footnoteReference w:customMarkFollows="1" w:id="157"/>
        <w:t>28</w:t>
      </w:r>
      <w:r>
        <w:rPr>
          <w:rFonts w:ascii="Book Antiqua" w:hAnsi="Book Antiqua" w:cs="Arial"/>
        </w:rPr>
        <w:t xml:space="preserve"> Les choix individuels que fait une personne sont simplement des étapes vers ce but. La liberté se concrétise à travers ces choix, dit Rahner, en se créant un passage à travers l'existence historique et temporelle qu'elle-même se fraye pour être soi-même.</w:t>
      </w:r>
      <w:r>
        <w:rPr>
          <w:rStyle w:val="Appelnotedebasdep"/>
          <w:rFonts w:ascii="Book Antiqua" w:hAnsi="Book Antiqua" w:cs="Arial"/>
        </w:rPr>
        <w:footnoteReference w:customMarkFollows="1" w:id="158"/>
        <w:t>29</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Cela signifie que la liberté n'est pas, dans son sens ultime, la capacité à continuer de faire des choix comme si la capacité de toujours choisir des nouveautés était l'objectif de la liberté. Comme Rahner l'affirme avec force, la liberté n'est pas la capacité de faire quelque chose qui puisse toujours être révisée, mais l'aptitude à atteindre un but dans l’action, à faire quelque chose de définitif. C'est la capacité qu’a un sujet de réaliser son moi ultime et définitif en se servant de cette liberté. Dans ce sens et pour cette raison, la liberté de l’homme signifie son aptitude à l’éternité. La liberté n'existe pas pour que tout puisse sans cesse changer mais pour que quelque chose puisse devenir définitif et irrévocable.</w:t>
      </w:r>
      <w:r>
        <w:rPr>
          <w:rStyle w:val="Appelnotedebasdep"/>
          <w:rFonts w:ascii="Book Antiqua" w:hAnsi="Book Antiqua" w:cs="Arial"/>
        </w:rPr>
        <w:footnoteReference w:customMarkFollows="1" w:id="159"/>
        <w:t>30</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Si l’on accepte l’interprétation rahnérienne de la liberté, on peut facilement tracer les étapes de la croissance dans la liberté, de monter comment le passage de "gloire en gloire" mène vers un approfondissement des choix et finalement vers le sommet du don de soi, qui est leur objectif final. A mesure que l'on progresse sur le chemin de la liberté, les actes de choix, qui, au début, tendaient à proliférer, deviennent moins nombreux et plus simples, mettant en branle des couches de plus en plus profondes de la psyché. A vrai dire, ces choix sont, dans une large mesure, une préparation et un terrain d'entraînement pour l’ultime décision personnelle, que Rahner désigne parfois comme "option finale". L'option finale se produit à l'heure de la mort, mais on peut parfois l'anticiper, comme dans certaines expériences mystiques.</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Aligner une série de choix oriente déjà le moi dans une certaine direction, qui est le chemin qu’on suivra le plus probablement jusqu'à l'option finale. Mais la liberté étant ce qu'elle est, il est toujours possible à un sujet de changer sa trajectoire, quel que soit l'endroit du chemin où il se trouve. La possibilité demeure pour la personne de se donner finalement à quelque chose qui la détourne complètement des valeurs qu’elle a cultivées durant toute sa vie et prenne une position tout à fait opposée à elles. Par conséquent, la liberté implique toujours un risque et à mesure que l’on se renforce dans ses aptitudes au sang-froid et à la prise d'initiative, le risque augmente ; c’est pourquoi les saints et les sages s’approcher en général des derniers degrés de la maturité de la vie spirituelle en tremblant…</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Située dans le cadre de la typologie esquissée dans cet essai, Rahner propose quelques idées pour une deuxième étape de croissance dans la liberté. Une bonne partie de ce que la spiritualité marianiste appelle "l'œuvre de purification" intervient dans au cours de cette étape. L’examen des motivations de nos choix, l’enracinement de nos désirs cachées, l’entraînement à nous laisser travailler par l'action de la grâce et à attendre les mouvements de l'Esprit Saint, tout cela affine nos actes superficiels de liberté et nous fait prendre plus d'assurance, nous rend plus capables d'agir davantage selon notre moi profond et authentique. Nous nous rendons de plus en plus aptes à décider notre moi profond à un don de soi définitif.</w:t>
      </w:r>
    </w:p>
    <w:p w:rsidR="00940B5A" w:rsidRDefault="00940B5A">
      <w:pPr>
        <w:widowControl w:val="0"/>
        <w:autoSpaceDE w:val="0"/>
        <w:autoSpaceDN w:val="0"/>
        <w:adjustRightInd w:val="0"/>
        <w:ind w:firstLine="360"/>
        <w:jc w:val="both"/>
        <w:rPr>
          <w:rFonts w:ascii="Book Antiqua" w:hAnsi="Book Antiqua" w:cs="Arial"/>
        </w:rPr>
      </w:pPr>
    </w:p>
    <w:p w:rsidR="00940B5A" w:rsidRDefault="00940B5A">
      <w:pPr>
        <w:widowControl w:val="0"/>
        <w:autoSpaceDE w:val="0"/>
        <w:autoSpaceDN w:val="0"/>
        <w:adjustRightInd w:val="0"/>
        <w:ind w:firstLine="360"/>
        <w:jc w:val="both"/>
        <w:rPr>
          <w:rFonts w:ascii="Book Antiqua" w:hAnsi="Book Antiqua" w:cs="Arial"/>
        </w:rPr>
      </w:pPr>
    </w:p>
    <w:p w:rsidR="00940B5A" w:rsidRDefault="00192880">
      <w:pPr>
        <w:pStyle w:val="Corpsdetexte2"/>
      </w:pPr>
      <w:r>
        <w:t>Troisième étape de la liberté : le point de vue de Raimundo Panikkar.</w:t>
      </w:r>
    </w:p>
    <w:p w:rsidR="00940B5A" w:rsidRDefault="00940B5A">
      <w:pPr>
        <w:widowControl w:val="0"/>
        <w:autoSpaceDE w:val="0"/>
        <w:autoSpaceDN w:val="0"/>
        <w:adjustRightInd w:val="0"/>
        <w:ind w:firstLine="360"/>
        <w:jc w:val="both"/>
        <w:rPr>
          <w:rFonts w:ascii="Book Antiqua" w:hAnsi="Book Antiqua" w:cs="Arial"/>
          <w:sz w:val="12"/>
        </w:rPr>
      </w:pPr>
    </w:p>
    <w:p w:rsidR="00940B5A" w:rsidRDefault="00192880">
      <w:pPr>
        <w:pStyle w:val="Retraitcorpsdetexte"/>
      </w:pPr>
      <w:r>
        <w:t xml:space="preserve">Dans la typologie que nous avons établie, il y a un troisième stade de liberté, qui suppose les deux autres, surtout la conviction de Rahner concernant la décision ultime, mais qui en même temps les dépasse. Il s’agit de la conception de la liberté élaborée dans l'œuvre plus récente de R. Panikkar. Je l’appelle la liberté </w:t>
      </w:r>
      <w:r>
        <w:rPr>
          <w:i/>
          <w:iCs/>
        </w:rPr>
        <w:t>mystique</w:t>
      </w:r>
      <w:r>
        <w:t xml:space="preserve">. </w:t>
      </w:r>
    </w:p>
    <w:p w:rsidR="00940B5A" w:rsidRDefault="00192880">
      <w:pPr>
        <w:pStyle w:val="Retraitcorpsdetexte"/>
      </w:pPr>
      <w:r>
        <w:t xml:space="preserve">J'emploie ici le mot "mystique" dans son sens strict et plénier. Je conçois cette réalité mystique comme impliquant, du côté de la personne humaine, une présence et une union à Dieu immédiates, c'est-à-dire sans intermédiaire entre Dieu et elle. Il y a là une immersion en Dieu qui dépasse les concepts et les symboles et qui est irréversibles (en conséquence, présupposant le définitif don de soi dont parle K. Rahner). Cette présence mystique est une création authentique de Dieu, en discontinuité avec toutes les conditions de grâce accordées antérieurement. C'est une œuvre secrète, cachée – Dieu créant un passage secret vers "mon moi intérieur". Nul ne sait comment Dieu fait ; on s’en rend compte seulement par les fruits de cette action. </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Je crois que R. Panikkar présente une conception de la liberté qui présuppose une telle expérience. C'est une oeuvre radicale de Dieu dans le "moi intérieur". Mais cela diffère de beaucoup de représentations traditionnelles - Panikkar semble aussi présupposer la conception grégorienne de la synergie. Il semble admettre qu’il y a une réponse humaine aux motions mystiques de l'Esprit Saint qui réclame de la part de l'homme une coopération libre et créative.</w:t>
      </w:r>
      <w:r>
        <w:rPr>
          <w:rStyle w:val="Appelnotedebasdep"/>
          <w:rFonts w:ascii="Book Antiqua" w:hAnsi="Book Antiqua" w:cs="Arial"/>
        </w:rPr>
        <w:footnoteReference w:customMarkFollows="1" w:id="160"/>
        <w:t>31</w:t>
      </w:r>
      <w:r>
        <w:rPr>
          <w:rFonts w:ascii="Book Antiqua" w:hAnsi="Book Antiqua" w:cs="Arial"/>
        </w:rPr>
        <w:t xml:space="preserve"> </w:t>
      </w:r>
    </w:p>
    <w:p w:rsidR="00940B5A" w:rsidRDefault="00192880">
      <w:pPr>
        <w:pStyle w:val="Retraitcorpsdetexte"/>
      </w:pPr>
      <w:r>
        <w:t>Panikkar parle du besoin de liberté dans l'impasse culturelle dans laquelle nous sommes. Il dit que la liberté n'est pas d’abord une liberté de choix, car effectivement, une vraie liberté précède le choix.</w:t>
      </w:r>
      <w:r>
        <w:rPr>
          <w:rStyle w:val="Appelnotedebasdep"/>
        </w:rPr>
        <w:footnoteReference w:customMarkFollows="1" w:id="161"/>
        <w:t>32</w:t>
      </w:r>
      <w:r>
        <w:t xml:space="preserve"> La maturité de la liberté, selon lui, ne dépend pas d’une voie déjà tracée ni d’une tradition ; la liberté crée sa propre voie.</w:t>
      </w:r>
      <w:r>
        <w:rPr>
          <w:rStyle w:val="Appelnotedebasdep"/>
        </w:rPr>
        <w:footnoteReference w:customMarkFollows="1" w:id="162"/>
        <w:t>33</w:t>
      </w:r>
      <w:r>
        <w:t xml:space="preserve"> Elle est au-dessus de la tradition, des coutumes, des lois et de la théologie, sans pour autant mépriser ces réalités. Mais elle en est détachée. Elle suit souvent la voie du mystique, qui s’en tient à des lois et des à des coutumes non parce qu'il en a besoin mais par respect pour la communauté. Il respecte, par exemple, l'horaire de la prière d'une communauté religieuse particulière, non parce qu'il a besoin de ces temps de prière pour lui-même mais parce qu'il veut soutenir les autres. L’expérience dont nos parlons comporte un grand risque ; elle signifie laisser de côté la sécurité que procurent les chemins tout tracés pour s'aventurer dans l'inconnu.</w:t>
      </w:r>
      <w:r>
        <w:rPr>
          <w:rStyle w:val="Appelnotedebasdep"/>
        </w:rPr>
        <w:footnoteReference w:customMarkFollows="1" w:id="163"/>
        <w:t>34</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Panikkar croit que la liberté mystique est particulièrement nécessaire à notre époque. Il croit qu'il y existe un besoin de changement radical dans les attitudes culturelles et qu'il faut une mutation particulièrement radicale à l'intérieur de la communauté chrétienne et que seule la liberté des mystiques pourra soutenir cette communauté à travers un pareil changement.</w:t>
      </w:r>
    </w:p>
    <w:p w:rsidR="00940B5A" w:rsidRDefault="00940B5A">
      <w:pPr>
        <w:widowControl w:val="0"/>
        <w:autoSpaceDE w:val="0"/>
        <w:autoSpaceDN w:val="0"/>
        <w:adjustRightInd w:val="0"/>
        <w:ind w:firstLine="360"/>
        <w:jc w:val="both"/>
        <w:rPr>
          <w:rFonts w:ascii="Book Antiqua" w:hAnsi="Book Antiqua" w:cs="Arial"/>
        </w:rPr>
      </w:pPr>
    </w:p>
    <w:p w:rsidR="00940B5A" w:rsidRDefault="00192880">
      <w:pPr>
        <w:pStyle w:val="Titre4"/>
      </w:pPr>
      <w:r>
        <w:t>Un besoin de désarmement culturel.</w:t>
      </w:r>
    </w:p>
    <w:p w:rsidR="00940B5A" w:rsidRDefault="00940B5A">
      <w:pPr>
        <w:widowControl w:val="0"/>
        <w:autoSpaceDE w:val="0"/>
        <w:autoSpaceDN w:val="0"/>
        <w:adjustRightInd w:val="0"/>
        <w:ind w:firstLine="360"/>
        <w:jc w:val="both"/>
        <w:rPr>
          <w:rFonts w:ascii="Book Antiqua" w:hAnsi="Book Antiqua" w:cs="Arial"/>
          <w:sz w:val="12"/>
        </w:rPr>
      </w:pPr>
    </w:p>
    <w:p w:rsidR="00940B5A" w:rsidRDefault="00192880">
      <w:pPr>
        <w:pStyle w:val="Retraitcorpsdetexte"/>
      </w:pPr>
      <w:r>
        <w:t>Panikkar croit que le besoin de changement radical vient de la domination d'une culture particulière sur la scène mondiale et de l’extension généralisée de sa domination par des voies impérialistes. Il s’agit bien sûr de la culture qu’on appelle "occidentale". Elle a pris racines dans l'alliance entre l’expérience religieuse hébraïque et les tendances de l’esprit philosophique de la Grèce antique ; elle remonte à l‘Europe du Moyen Age et des temps modernes, elle s'est répandue partout, géographiquement, par le biais des aventures colonialistes des 18</w:t>
      </w:r>
      <w:r>
        <w:rPr>
          <w:vertAlign w:val="superscript"/>
        </w:rPr>
        <w:t xml:space="preserve">e </w:t>
      </w:r>
      <w:r>
        <w:t>et 19</w:t>
      </w:r>
      <w:r>
        <w:rPr>
          <w:vertAlign w:val="superscript"/>
        </w:rPr>
        <w:t>e</w:t>
      </w:r>
      <w:r>
        <w:t xml:space="preserve"> siècles et par le développement exponentiel des innovations technologiques du 20</w:t>
      </w:r>
      <w:r>
        <w:rPr>
          <w:vertAlign w:val="superscript"/>
        </w:rPr>
        <w:t>e</w:t>
      </w:r>
      <w:r>
        <w:t xml:space="preserve"> siècle. Historiquement cette culture a été et continue d'être liée à l'histoire du christianisme ; et l'inverse a aussi été largement vérifié. </w:t>
      </w:r>
      <w:r>
        <w:rPr>
          <w:rStyle w:val="Appelnotedebasdep"/>
        </w:rPr>
        <w:footnoteReference w:customMarkFollows="1" w:id="164"/>
        <w:t>35</w:t>
      </w:r>
      <w:r>
        <w:t xml:space="preserve"> Mais Panikkar sent que l'hégémonie de cette culture unique travaille en fait contre le dynamisme de la foi chrétienne elle-même. </w:t>
      </w:r>
      <w:r>
        <w:rPr>
          <w:rStyle w:val="Appelnotedebasdep"/>
        </w:rPr>
        <w:footnoteReference w:customMarkFollows="1" w:id="165"/>
        <w:t>36</w:t>
      </w:r>
    </w:p>
    <w:p w:rsidR="00940B5A" w:rsidRDefault="00192880">
      <w:pPr>
        <w:pStyle w:val="Retraitcorpsdetexte"/>
      </w:pPr>
      <w:r>
        <w:t>Panikkar critique tout particulièrement ce qu'il appelle la "technocratie", la vision du monde qu’a produite la technologie moderne et son intrusion dans tous les aspects de la vie. Cette technocratie est le résultat de la même culture occidentale, qui depuis les Lumières, pense Panikkar, s’est laissée enfermer dans une approche quantitative, mathématique, calculatrice… de l’ensemble de la réalité. Panikkar soutient qu'il y a un bond qualitatif qui sépare entre les techniques et la technologie moderne.</w:t>
      </w:r>
      <w:r>
        <w:rPr>
          <w:rStyle w:val="Appelnotedebasdep"/>
        </w:rPr>
        <w:footnoteReference w:customMarkFollows="1" w:id="166"/>
        <w:t>37</w:t>
      </w:r>
      <w:r>
        <w:t xml:space="preserve"> Cette dernière, pense-t-il, suppose et impose une manière de penser et un mode de vie fondés sur l'accélération et les gens sont obligés de s'adapter à une telle accélération s'ils souhaitent survivre dans ce monde technocratique. L'auto-suffisance de la technocratie, dit-il, atteint son point culminant dans "l'énergie nucléaire", qui consiste dans l'expansion accélérée de l'énergie emmagasinée dans l'atome.</w:t>
      </w:r>
      <w:r>
        <w:rPr>
          <w:rStyle w:val="Appelnotedebasdep"/>
        </w:rPr>
        <w:footnoteReference w:customMarkFollows="1" w:id="167"/>
        <w:t>38</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L'expansion continue et universelle de la technocratie est légitimée, dit Panikkar, par la doctrine de l'évolution universelle qui nous dit que chaque "chaque pas que l’on fait d’une forme d'existence à l'autre, est fait au détriment de millions d'êtres qui disparaissent pour que de ce magma puissent sortir successivement la matière inorganique, puis organique, puis la vie, puis la sensation, puis des êtres intelligents et qu’émergent le surhomme et l’être divin…, que de milliers d’esclaves se dégage une poignée d’hommes libres, que d'une masse de millions d’humains se dégagent quelques personnalités, et que de milliards d’habitants du Tiers-Monde, sacrifiés sur les autels du progrès, sorte une humanité purifiée, prête à franchir le pas vers le surhomme".</w:t>
      </w:r>
      <w:r>
        <w:rPr>
          <w:rStyle w:val="Appelnotedebasdep"/>
          <w:rFonts w:ascii="Book Antiqua" w:hAnsi="Book Antiqua" w:cs="Arial"/>
        </w:rPr>
        <w:footnoteReference w:customMarkFollows="1" w:id="168"/>
        <w:t>39</w:t>
      </w:r>
      <w:r>
        <w:rPr>
          <w:rFonts w:ascii="Book Antiqua" w:hAnsi="Book Antiqua" w:cs="Arial"/>
        </w:rPr>
        <w:t xml:space="preserve"> </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Cela nous introduit au cœur de la critique de Panikkar : sa condamnation de ce qu'il appelle "le Mythe de l'Histoire", qu'il considère comme particulièrement typique de la culture occidentale et qui, pense-t-il, s'est considérablement développé depuis le siècle des Lumières.</w:t>
      </w:r>
      <w:r>
        <w:rPr>
          <w:rStyle w:val="Appelnotedebasdep"/>
          <w:rFonts w:ascii="Book Antiqua" w:hAnsi="Book Antiqua" w:cs="Arial"/>
        </w:rPr>
        <w:footnoteReference w:customMarkFollows="1" w:id="169"/>
        <w:t>40</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Selon Panikkar, le "Mythe de l'Histoire" intronise la conscience historique comme le mode dominant de la conscience et l’arbitre de ce qui est significatif. La conscience historique est caractérisée, selon Panikkar, par un élan vers le futur. Comme il le dit, "le temps historique est indéfini et a besoin d'être sauvé – racheté - dans l'éternité ou dans un avenir qualitativement différent si on veut que l'Homme soit sauvé du désespoir de Sisyphe de n’arriver jamais à rien mener à terme ni d’atteindre aucun but."</w:t>
      </w:r>
      <w:r>
        <w:rPr>
          <w:rStyle w:val="Appelnotedebasdep"/>
          <w:rFonts w:ascii="Book Antiqua" w:hAnsi="Book Antiqua" w:cs="Arial"/>
        </w:rPr>
        <w:footnoteReference w:customMarkFollows="1" w:id="170"/>
        <w:t>41</w:t>
      </w:r>
      <w:r>
        <w:rPr>
          <w:rFonts w:ascii="Book Antiqua" w:hAnsi="Book Antiqua" w:cs="Arial"/>
        </w:rPr>
        <w:t xml:space="preserve"> L'Homme historique ressent comme un besoin de transcender le temps, d'aller toujours au-delà ou de l’avant.</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C'est l'identification du christianisme au temps historique qui a besoin d'être dépassée, pense Panikkar. Cela ne veut pas dire qu’il faille rejeter la conscience historique mais en tout cas la détrôner comme prétendument unique source de sens et de valeur. Il faut pour cela détachement, discipline et purification. C'est là que les mystères se révèlent comme particulièrement importants.</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Le résultat final de ce travail de détachement sera la montée de ce que Panikkar appelle "la conscience transhistorique".</w:t>
      </w:r>
      <w:r>
        <w:rPr>
          <w:rStyle w:val="Appelnotedebasdep"/>
          <w:rFonts w:ascii="Book Antiqua" w:hAnsi="Book Antiqua" w:cs="Arial"/>
        </w:rPr>
        <w:footnoteReference w:customMarkFollows="1" w:id="171"/>
        <w:t>42</w:t>
      </w:r>
      <w:r>
        <w:rPr>
          <w:rFonts w:ascii="Book Antiqua" w:hAnsi="Book Antiqua" w:cs="Arial"/>
        </w:rPr>
        <w:t xml:space="preserve"> Pour élucider ici sa pensée, il parle de sa conviction que le temps est irréductible, c’est-à-dire du sentiment qu’il a que l’Etre et le temps sont inextricablement mêlés. Le temps est ressenti comme une dimension constitutive de l’Etre ; il n’y a pas d’être atemporel ; quant à l’Etre, il est temporel mais il est aussi "davantage", et "autre chose" que cela. </w:t>
      </w:r>
      <w:r>
        <w:rPr>
          <w:rStyle w:val="Appelnotedebasdep"/>
          <w:rFonts w:ascii="Book Antiqua" w:hAnsi="Book Antiqua" w:cs="Arial"/>
        </w:rPr>
        <w:footnoteReference w:customMarkFollows="1" w:id="172"/>
        <w:t>43</w:t>
      </w:r>
      <w:r>
        <w:rPr>
          <w:rFonts w:ascii="Book Antiqua" w:hAnsi="Book Antiqua" w:cs="Arial"/>
        </w:rPr>
        <w:t xml:space="preserve"> Panikkar pense donc que nous devons dépasser notre habitude de renvoyer à un avenir indéterminé le Bien que nous cherchons -  que ce soit au "ciel", après "cette vie", dans une "éternité" qui se situe au-delà de la temporalité, ou à un "point Omega", dans lequel culmine un processus d’évolution, une utopie politico-économique qui soit l’aboutissement de "forces du marché" opérant selon des principes bien calculés. Il pense que l'éternel mesure la profondeur du temporel, et ne peut jamais en être séparé. Nous plongeons dans l'éternité de là où nous nous trouvons, c’est-à-dire, </w:t>
      </w:r>
      <w:r>
        <w:rPr>
          <w:rFonts w:ascii="Book Antiqua" w:hAnsi="Book Antiqua" w:cs="Arial"/>
          <w:i/>
          <w:iCs/>
        </w:rPr>
        <w:t>en ce moment même</w:t>
      </w:r>
      <w:r>
        <w:rPr>
          <w:rFonts w:ascii="Book Antiqua" w:hAnsi="Book Antiqua" w:cs="Arial"/>
        </w:rPr>
        <w:t>. Voilà, selon Panikkar ; ce que nous devons retenir des mystiques, qui rencontrent toujours l'éternité au milieu de leur vie, c'est-à-dire, dans le présent. Il a donc l’air de croire que les mystiques représentent les clés de la transformation culturelle qui est nécessaire.</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Nous pouvons maintenant revenir au thème dont nous sommes partis : la signification de la liberté selon Panikkar. Pour lui, la liberté exige de prendre de grands risques, de vivre sans filet de sécurité, mais en créant par synergie de nouvelles voies qui, tout à la fois heurtent de front la tradition et en recueillent pourtant les plus profondes intuitions. Bien qu'on puisse dire cela à chacun, Panikkar voit peser une responsabilité particulière sur la communauté chrétienne. Il pense que des gens doivent surgir – et sont peut-être en train de le faire – pour conduire la liberté sur l’autre rive de ces eaux périlleuses. Une partie du désengagement de la communauté chrétienne à l’égard du "Mythe de l'Histoire" est due à son détachement de ses racines juives, un détachement qui demandera de faire un saut dans le noir encore plus audacieux que celui qui a marqué ce qu’on a appelé "le Concile de Jérusalem".</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 xml:space="preserve">Remarquons-le bien : Panikkar ne demande pas un simple rejet de la conscience historique ni le reniement de tout ce que la communauté chrétienne a appris de ses origines juives. Il s’agit de dépasser toutes ces choses, d’adopter une attitude plus libre envers elles, de les </w:t>
      </w:r>
      <w:r>
        <w:rPr>
          <w:rFonts w:ascii="Book Antiqua" w:hAnsi="Book Antiqua" w:cs="Arial"/>
          <w:i/>
          <w:iCs/>
        </w:rPr>
        <w:t>revitaliser</w:t>
      </w:r>
      <w:r>
        <w:rPr>
          <w:rFonts w:ascii="Book Antiqua" w:hAnsi="Book Antiqua" w:cs="Arial"/>
        </w:rPr>
        <w:t xml:space="preserve"> – dans tous les sens du terme -. Seule un attitude "tempi-ternelle" est ici utile. C'est pour cela que, selon lui, l’heure est venue de la liberté mystique. </w:t>
      </w:r>
    </w:p>
    <w:p w:rsidR="00940B5A" w:rsidRDefault="00192880">
      <w:pPr>
        <w:widowControl w:val="0"/>
        <w:autoSpaceDE w:val="0"/>
        <w:autoSpaceDN w:val="0"/>
        <w:adjustRightInd w:val="0"/>
        <w:ind w:firstLine="360"/>
        <w:jc w:val="center"/>
        <w:rPr>
          <w:rFonts w:ascii="Book Antiqua" w:hAnsi="Book Antiqua"/>
          <w:b/>
          <w:bCs/>
        </w:rPr>
      </w:pPr>
      <w:r>
        <w:rPr>
          <w:rFonts w:ascii="Book Antiqua" w:hAnsi="Book Antiqua"/>
        </w:rPr>
        <w:br w:type="page"/>
      </w:r>
      <w:r>
        <w:rPr>
          <w:rFonts w:ascii="Book Antiqua" w:hAnsi="Book Antiqua"/>
        </w:rPr>
        <w:br w:type="page"/>
      </w:r>
      <w:r>
        <w:rPr>
          <w:rFonts w:ascii="Book Antiqua" w:hAnsi="Book Antiqua"/>
          <w:b/>
          <w:bCs/>
        </w:rPr>
        <w:t>Chapitre 5</w:t>
      </w:r>
    </w:p>
    <w:p w:rsidR="00940B5A" w:rsidRDefault="00940B5A">
      <w:pPr>
        <w:widowControl w:val="0"/>
        <w:autoSpaceDE w:val="0"/>
        <w:autoSpaceDN w:val="0"/>
        <w:adjustRightInd w:val="0"/>
        <w:ind w:firstLine="360"/>
        <w:jc w:val="center"/>
        <w:rPr>
          <w:rFonts w:ascii="Book Antiqua" w:hAnsi="Book Antiqua"/>
          <w:b/>
          <w:bCs/>
        </w:rPr>
      </w:pPr>
    </w:p>
    <w:p w:rsidR="00940B5A" w:rsidRDefault="00192880">
      <w:pPr>
        <w:widowControl w:val="0"/>
        <w:autoSpaceDE w:val="0"/>
        <w:autoSpaceDN w:val="0"/>
        <w:adjustRightInd w:val="0"/>
        <w:ind w:firstLine="360"/>
        <w:jc w:val="center"/>
        <w:rPr>
          <w:rFonts w:ascii="Book Antiqua" w:hAnsi="Book Antiqua" w:cs="Arial"/>
          <w:b/>
          <w:bCs/>
        </w:rPr>
      </w:pPr>
      <w:r>
        <w:rPr>
          <w:rFonts w:ascii="Book Antiqua" w:hAnsi="Book Antiqua" w:cs="Arial"/>
          <w:b/>
          <w:bCs/>
        </w:rPr>
        <w:t>LIBERATION ET LIBERTE</w:t>
      </w:r>
    </w:p>
    <w:p w:rsidR="00940B5A" w:rsidRDefault="00940B5A">
      <w:pPr>
        <w:widowControl w:val="0"/>
        <w:autoSpaceDE w:val="0"/>
        <w:autoSpaceDN w:val="0"/>
        <w:adjustRightInd w:val="0"/>
        <w:ind w:firstLine="360"/>
        <w:jc w:val="center"/>
        <w:rPr>
          <w:rFonts w:ascii="Book Antiqua" w:hAnsi="Book Antiqua" w:cs="Arial"/>
          <w:b/>
          <w:bCs/>
        </w:rPr>
      </w:pPr>
    </w:p>
    <w:p w:rsidR="00940B5A" w:rsidRDefault="00940B5A">
      <w:pPr>
        <w:widowControl w:val="0"/>
        <w:autoSpaceDE w:val="0"/>
        <w:autoSpaceDN w:val="0"/>
        <w:adjustRightInd w:val="0"/>
        <w:ind w:firstLine="360"/>
        <w:jc w:val="center"/>
        <w:rPr>
          <w:rFonts w:ascii="Book Antiqua" w:hAnsi="Book Antiqua" w:cs="Arial"/>
          <w:b/>
          <w:bCs/>
        </w:rPr>
      </w:pPr>
    </w:p>
    <w:p w:rsidR="00940B5A" w:rsidRDefault="00192880">
      <w:pPr>
        <w:pStyle w:val="Corpsdetexte2"/>
      </w:pPr>
      <w:r>
        <w:t xml:space="preserve">Libération, praxis et analyse sociale. </w:t>
      </w:r>
    </w:p>
    <w:p w:rsidR="00940B5A" w:rsidRDefault="00940B5A">
      <w:pPr>
        <w:widowControl w:val="0"/>
        <w:autoSpaceDE w:val="0"/>
        <w:autoSpaceDN w:val="0"/>
        <w:adjustRightInd w:val="0"/>
        <w:ind w:firstLine="360"/>
        <w:jc w:val="both"/>
        <w:rPr>
          <w:rFonts w:ascii="Book Antiqua" w:hAnsi="Book Antiqua" w:cs="Arial"/>
          <w:sz w:val="8"/>
        </w:rPr>
      </w:pP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Voilà quelques manières de comprendre la vie de la personne, surtout en ce qui concerne les aspirations vers la liberté dans le monde contemporain. Il reste à interpréter celles-ci à la lumière de l'état de péché dans lequel se trouve la condition humaine, surtout du besoin de vaincre les injustices trop fréquentes et coupables. Cette nécessité est largement reconnue dans la Règle de 1983 de la Société de Marie, dans laquelle l'apostolat marianiste inclut d’importantes dimensions de "libération"; or "libération" signifie clairement : surmonter l'oppression des structures sociales, particulièrement celles qui établissent une discrimination préjudiciable aux pauvres.</w:t>
      </w:r>
      <w:r>
        <w:rPr>
          <w:rStyle w:val="Appelnotedebasdep"/>
          <w:rFonts w:ascii="Book Antiqua" w:hAnsi="Book Antiqua" w:cs="Arial"/>
        </w:rPr>
        <w:footnoteReference w:customMarkFollows="1" w:id="173"/>
        <w:t>1</w:t>
      </w:r>
      <w:r>
        <w:rPr>
          <w:rFonts w:ascii="Book Antiqua" w:hAnsi="Book Antiqua" w:cs="Arial"/>
        </w:rPr>
        <w:t xml:space="preserve"> Nous sommes donc appelés à être des libérateurs, activement engagés dans l’œuvre de la rédemption du monde.</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A ce point, nous nous trouvons directement confrontés à la "théologie de la libération", cette voix théologique qui retenti à travers le monde au début des années 70 à la suite de la publication de l'ouvrage de Gustave Gutierrez : "</w:t>
      </w:r>
      <w:r>
        <w:rPr>
          <w:rFonts w:ascii="Book Antiqua" w:hAnsi="Book Antiqua" w:cs="Arial"/>
          <w:i/>
          <w:iCs/>
        </w:rPr>
        <w:t>Une théologie de la libération</w:t>
      </w:r>
      <w:r>
        <w:rPr>
          <w:rFonts w:ascii="Book Antiqua" w:hAnsi="Book Antiqua" w:cs="Arial"/>
        </w:rPr>
        <w:t>"</w:t>
      </w:r>
      <w:r>
        <w:rPr>
          <w:rStyle w:val="Appelnotedebasdep"/>
          <w:rFonts w:ascii="Book Antiqua" w:hAnsi="Book Antiqua" w:cs="Arial"/>
        </w:rPr>
        <w:footnoteReference w:customMarkFollows="1" w:id="174"/>
        <w:t>2</w:t>
      </w:r>
      <w:r>
        <w:rPr>
          <w:rFonts w:ascii="Book Antiqua" w:hAnsi="Book Antiqua" w:cs="Arial"/>
        </w:rPr>
        <w:t xml:space="preserve">. La théologie de libération croit à la praxis, c'est-à-dire que l'action doit précéder la pensée et que la pensée doit devenir une réflexion permanente sur l’action. En d’autres termes : l'obligation d'agir en faveur des opprimés constitue une exigence prioritaire pour une bonne théologie - la théologie est authentique seulement quand elle jaillit du cœur de la lutte contre l'oppression. </w:t>
      </w:r>
      <w:r>
        <w:rPr>
          <w:rStyle w:val="Appelnotedebasdep"/>
          <w:rFonts w:ascii="Book Antiqua" w:hAnsi="Book Antiqua" w:cs="Arial"/>
        </w:rPr>
        <w:footnoteReference w:customMarkFollows="1" w:id="175"/>
        <w:t>3</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Une théologie "détachée", "objective" ou "académique", c'est-à-dire une théologie qui affecte de tenir une position de neutralité, libre de toute influence et de tout souci personnel, est considérée comme déformée parce que sa neutralité apparente constitue en fait un soutien tacite aux pouvoirs établis et oppresseurs. La théologie de la libération se révèle ouvertement partisane ; elle insiste sur le fait que la théologie devrait toujours être pratiquée du point de vue des pauvres ( ou des opprimés ).</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Si on veut cela, il faut d’abord une bonne analyse sociale. Par conséquent, la théologie de la libération commence par une "critique idéologique" ; elle cherche à mettre en évidence les sources d'oppression dans une situation sociale donnée.</w:t>
      </w:r>
      <w:r>
        <w:rPr>
          <w:rStyle w:val="Appelnotedebasdep"/>
          <w:rFonts w:ascii="Book Antiqua" w:hAnsi="Book Antiqua" w:cs="Arial"/>
        </w:rPr>
        <w:footnoteReference w:customMarkFollows="1" w:id="176"/>
        <w:t>4</w:t>
      </w:r>
      <w:r>
        <w:rPr>
          <w:rFonts w:ascii="Book Antiqua" w:hAnsi="Book Antiqua" w:cs="Arial"/>
        </w:rPr>
        <w:t xml:space="preserve"> Elle fera surtout attention aux justifications/rationalisations inconscientes qui règnent dans la vie culturelle, politique et économique autant que les efforts académiques (y compris ceux de la théologie ). Cela veut dire que la théologie de la libération commence concrètement par réclamer avec force aux théoriciens de l'économie, de la sociologie, de la politique, de la sociologie du savoir et à l'anthropologie culturelle des cadres de pensée pour comprendre les conditions de la vie sociale. C'est seulement après avoir diagnostiqué les "troubles", ce qui ne va pas, que commence la théologie proprement dite, recourant alors aux sources et à la tradition théologique chrétiennes, pour trouver le moyen de changer les choses. </w:t>
      </w:r>
    </w:p>
    <w:p w:rsidR="00940B5A" w:rsidRDefault="00940B5A">
      <w:pPr>
        <w:widowControl w:val="0"/>
        <w:autoSpaceDE w:val="0"/>
        <w:autoSpaceDN w:val="0"/>
        <w:adjustRightInd w:val="0"/>
        <w:ind w:firstLine="360"/>
        <w:jc w:val="both"/>
        <w:rPr>
          <w:rFonts w:ascii="Book Antiqua" w:hAnsi="Book Antiqua" w:cs="Arial"/>
        </w:rPr>
      </w:pPr>
    </w:p>
    <w:p w:rsidR="00940B5A" w:rsidRDefault="00192880">
      <w:pPr>
        <w:pStyle w:val="Corpsdetexte2"/>
      </w:pPr>
      <w:r>
        <w:t>Les hommes, agents actifs de la rédemption de l'histoire.</w:t>
      </w:r>
    </w:p>
    <w:p w:rsidR="00940B5A" w:rsidRDefault="00940B5A">
      <w:pPr>
        <w:widowControl w:val="0"/>
        <w:autoSpaceDE w:val="0"/>
        <w:autoSpaceDN w:val="0"/>
        <w:adjustRightInd w:val="0"/>
        <w:ind w:firstLine="360"/>
        <w:jc w:val="both"/>
        <w:rPr>
          <w:rFonts w:ascii="Book Antiqua" w:hAnsi="Book Antiqua" w:cs="Arial"/>
          <w:sz w:val="8"/>
        </w:rPr>
      </w:pP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Sous divers rapports importants, la théologie de libération engage la théologie de l'histoire dans de nouvelles voies. Elle demande avec insistance que nous pénétrions dans la situation historique présente avec toutes ses conséquences, ses ambiguïtés et ses défauts flagrants et que nous adressions notre discours théologique à cette situation précise, et pas simplement à "la condition humaine", à "l'expérience humaine" ou "à l'ordre temporel" en général. Cela veut dire qu'elle voit la relativité de l'expérience historique comme une valeur positive et une préoccupation positive pour la théologie. Ce souci apparaît déjà dans le livre de Gutierrez, à travers son analyse approfondie de la situation de l’Amérique Latine et de l'influence de l'Eglise latino-américaine dans ce contexte.</w:t>
      </w:r>
      <w:r>
        <w:rPr>
          <w:rStyle w:val="Appelnotedebasdep"/>
          <w:rFonts w:ascii="Book Antiqua" w:hAnsi="Book Antiqua" w:cs="Arial"/>
        </w:rPr>
        <w:footnoteReference w:customMarkFollows="1" w:id="177"/>
        <w:t>5</w:t>
      </w:r>
      <w:r>
        <w:rPr>
          <w:rFonts w:ascii="Book Antiqua" w:hAnsi="Book Antiqua" w:cs="Arial"/>
        </w:rPr>
        <w:t xml:space="preserve"> La signification théologique de tout cela a été bien analysé par Juan Segundo et d'autres auteurs.</w:t>
      </w:r>
      <w:r>
        <w:rPr>
          <w:rStyle w:val="Appelnotedebasdep"/>
          <w:rFonts w:ascii="Book Antiqua" w:hAnsi="Book Antiqua" w:cs="Arial"/>
        </w:rPr>
        <w:footnoteReference w:customMarkFollows="1" w:id="178"/>
        <w:t>6</w:t>
      </w:r>
      <w:r>
        <w:rPr>
          <w:rFonts w:ascii="Book Antiqua" w:hAnsi="Book Antiqua" w:cs="Arial"/>
        </w:rPr>
        <w:t xml:space="preserve"> Segundo compare la théologie de la libération à la théologie politique européenne (il semble se référer surtout au Moltmann de </w:t>
      </w:r>
      <w:r>
        <w:rPr>
          <w:rFonts w:ascii="Book Antiqua" w:hAnsi="Book Antiqua" w:cs="Arial"/>
          <w:i/>
          <w:iCs/>
        </w:rPr>
        <w:t>la théologie de l'espérance</w:t>
      </w:r>
      <w:r>
        <w:rPr>
          <w:rFonts w:ascii="Book Antiqua" w:hAnsi="Book Antiqua" w:cs="Arial"/>
        </w:rPr>
        <w:t>)</w:t>
      </w:r>
      <w:r>
        <w:rPr>
          <w:rFonts w:ascii="Book Antiqua" w:hAnsi="Book Antiqua" w:cs="Arial"/>
          <w:i/>
          <w:iCs/>
        </w:rPr>
        <w:t xml:space="preserve"> </w:t>
      </w:r>
      <w:r>
        <w:rPr>
          <w:rFonts w:ascii="Book Antiqua" w:hAnsi="Book Antiqua" w:cs="Arial"/>
        </w:rPr>
        <w:t>et remarque avec justesse que cette dernière (à une exception près, celle de Rueben Alves ) souhaite mettre l'accent sur le fait que les évènements humains que nous provoquons dans la situation historique actuelle constituent un facteur intrinsèque de l’avènement du Royaume de Dieu, même si nos choix, dans ces situations précises, sont très limités et peuvent se révéler faux et/ou révisable ultérieurement.</w:t>
      </w:r>
      <w:r>
        <w:rPr>
          <w:rStyle w:val="Appelnotedebasdep"/>
          <w:rFonts w:ascii="Book Antiqua" w:hAnsi="Book Antiqua" w:cs="Arial"/>
        </w:rPr>
        <w:footnoteReference w:customMarkFollows="1" w:id="179"/>
        <w:t>7</w:t>
      </w:r>
      <w:r>
        <w:rPr>
          <w:rFonts w:ascii="Book Antiqua" w:hAnsi="Book Antiqua" w:cs="Arial"/>
        </w:rPr>
        <w:t xml:space="preserve"> Il offre le choix entre socialisme et capitalisme, choix, pense-t-il, que l'Eglise latino-américaine doit faire, même s’il est plein de nombreuses ambiguïtés politico-économiques.</w:t>
      </w:r>
      <w:r>
        <w:rPr>
          <w:rStyle w:val="Appelnotedebasdep"/>
          <w:rFonts w:ascii="Book Antiqua" w:hAnsi="Book Antiqua" w:cs="Arial"/>
        </w:rPr>
        <w:footnoteReference w:customMarkFollows="1" w:id="180"/>
        <w:t>8</w:t>
      </w:r>
      <w:r>
        <w:rPr>
          <w:rFonts w:ascii="Book Antiqua" w:hAnsi="Book Antiqua" w:cs="Arial"/>
        </w:rPr>
        <w:t xml:space="preserve"> Vouloir que l'Eglise reste "en-dehors de la bagarre" en faisant seulement des déclarations générales sur la politique et l'économie, en tenant donc un discours apolitique et an- historique c’est, croit Segundo, manquer de prendre vraiment en compte le moment historique actuel et sous-entendre que les choix concrets qui sont faits dans la situation présente ne contribuent pas vraiment à l’avènement du Royaume de Dieu.</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Dans l'esprit de la théologie de la libération, nous sommes appelés à nous engager activement pour sauver les structures sociales des injustices qui les affectent. Notre coopération active à l’œuvre libératrice du Christ est essentielle pour la venue du royaume eschatologique.</w:t>
      </w:r>
    </w:p>
    <w:p w:rsidR="00940B5A" w:rsidRDefault="00940B5A">
      <w:pPr>
        <w:widowControl w:val="0"/>
        <w:autoSpaceDE w:val="0"/>
        <w:autoSpaceDN w:val="0"/>
        <w:adjustRightInd w:val="0"/>
        <w:ind w:firstLine="360"/>
        <w:jc w:val="both"/>
        <w:rPr>
          <w:rFonts w:ascii="Book Antiqua" w:hAnsi="Book Antiqua" w:cs="Arial"/>
        </w:rPr>
      </w:pPr>
    </w:p>
    <w:p w:rsidR="00940B5A" w:rsidRDefault="00192880">
      <w:pPr>
        <w:pStyle w:val="Corpsdetexte2"/>
      </w:pPr>
      <w:r>
        <w:t xml:space="preserve">Des développements continus. </w:t>
      </w:r>
    </w:p>
    <w:p w:rsidR="00940B5A" w:rsidRDefault="00940B5A">
      <w:pPr>
        <w:widowControl w:val="0"/>
        <w:autoSpaceDE w:val="0"/>
        <w:autoSpaceDN w:val="0"/>
        <w:adjustRightInd w:val="0"/>
        <w:ind w:firstLine="360"/>
        <w:jc w:val="both"/>
        <w:rPr>
          <w:rFonts w:ascii="Book Antiqua" w:hAnsi="Book Antiqua" w:cs="Arial"/>
          <w:sz w:val="12"/>
        </w:rPr>
      </w:pPr>
    </w:p>
    <w:p w:rsidR="00940B5A" w:rsidRDefault="00192880">
      <w:pPr>
        <w:pStyle w:val="Retraitcorpsdetexte"/>
      </w:pPr>
      <w:r>
        <w:t>La théologie de la libération continue de croître et de changer. Dans ses versions féministes surtout, elle pose de nouvelles questions et présente de nouveaux défis. Les féministes concentrent leurs attaques sur le patriarcat, la domination des femmes par les hommes ; dans ce patriarcat elles voient souvent la  racine de toute oppression, y compris l'exploitation des pauvres par les riches.</w:t>
      </w:r>
      <w:r>
        <w:rPr>
          <w:rStyle w:val="Appelnotedebasdep"/>
        </w:rPr>
        <w:footnoteReference w:customMarkFollows="1" w:id="181"/>
        <w:t>9</w:t>
      </w:r>
      <w:r>
        <w:t xml:space="preserve"> Elles soumettent à leur critique idéologique toutes les institutions politiques, économiques et sociales, y compris les institutions ecclésiastiques, pour découvrir en elles les sources cachées de l'exploitation des femmes et dénoncer les théories qui la justifient. </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La théologie féministe tend à être plus radicale que les autres formes de théologie de la libération en ce sens que, non seulement elle dénonce les idéologies de l'oppression dans les institutions sociales au sens large mais aussi dans les sources profondes de la sagesse chrétienne, y compris les Ecritures, ainsi que dans tout le processus de l'interprétation des Ecritures.</w:t>
      </w:r>
      <w:r>
        <w:rPr>
          <w:rStyle w:val="Appelnotedebasdep"/>
          <w:rFonts w:ascii="Book Antiqua" w:hAnsi="Book Antiqua" w:cs="Arial"/>
        </w:rPr>
        <w:footnoteReference w:customMarkFollows="1" w:id="182"/>
        <w:t>10</w:t>
      </w:r>
      <w:r>
        <w:rPr>
          <w:rFonts w:ascii="Book Antiqua" w:hAnsi="Book Antiqua" w:cs="Arial"/>
        </w:rPr>
        <w:t xml:space="preserve"> Elizabeth Schüssler-Fiorenza a été une pionnière particulièrement acerbe de cette critique idéologique féministe. A la fois elle reconnaît la profondeur et la portée du modèle d'interprétation de Secundo et, en même temps, elle le critique parce qu'il ne permet pas la critique de certaines catégories bibliques comme "la fausse conscience".</w:t>
      </w:r>
      <w:r>
        <w:rPr>
          <w:rStyle w:val="Appelnotedebasdep"/>
          <w:rFonts w:ascii="Book Antiqua" w:hAnsi="Book Antiqua" w:cs="Arial"/>
        </w:rPr>
        <w:footnoteReference w:customMarkFollows="1" w:id="183"/>
        <w:t>11</w:t>
      </w:r>
      <w:r>
        <w:rPr>
          <w:rFonts w:ascii="Book Antiqua" w:hAnsi="Book Antiqua" w:cs="Arial"/>
        </w:rPr>
        <w:t xml:space="preserve"> Comme le dit Schüssler-Fiorenza : "le défaut d'évaluation critique des textes bibliques et des méthodes d'interprétation contenues dans les Ecritures et dans la tradition est une des raisons pour lesquelles l'usage de la Bible par les théologiens de la libération se rapproche souvent d'une "preuve par les textes". Pour éviter une telle impression, les herméneutes de la libération doivent réfléchir sur le fait que la méthode d'interprétation des Ecritures n'est pas forcément libératrice".</w:t>
      </w:r>
      <w:r>
        <w:rPr>
          <w:rStyle w:val="Appelnotedebasdep"/>
          <w:rFonts w:ascii="Book Antiqua" w:hAnsi="Book Antiqua" w:cs="Arial"/>
        </w:rPr>
        <w:footnoteReference w:customMarkFollows="1" w:id="184"/>
        <w:t>12</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Le résultat global de toutes ces injonctions provenant de divers théologiens de la libération c’est une insistance sur la responsabilité de la personne humaine à vaincre les effets du péché sur la société humaine, y compris le péché qui affecte le processus d’appropriation de la Bonne Nouvelle de Jésus-Christ et les méthodes pour la rendre présente dans le cours de la vie de l'Eglise.</w:t>
      </w:r>
    </w:p>
    <w:p w:rsidR="00940B5A" w:rsidRDefault="00940B5A">
      <w:pPr>
        <w:widowControl w:val="0"/>
        <w:autoSpaceDE w:val="0"/>
        <w:autoSpaceDN w:val="0"/>
        <w:adjustRightInd w:val="0"/>
        <w:ind w:firstLine="360"/>
        <w:jc w:val="both"/>
        <w:rPr>
          <w:rFonts w:ascii="Book Antiqua" w:hAnsi="Book Antiqua" w:cs="Arial"/>
        </w:rPr>
      </w:pPr>
    </w:p>
    <w:p w:rsidR="00940B5A" w:rsidRDefault="00192880">
      <w:pPr>
        <w:pStyle w:val="Titre4"/>
      </w:pPr>
      <w:r>
        <w:t xml:space="preserve">Evaluation et critique. </w:t>
      </w:r>
    </w:p>
    <w:p w:rsidR="00940B5A" w:rsidRDefault="00940B5A">
      <w:pPr>
        <w:widowControl w:val="0"/>
        <w:autoSpaceDE w:val="0"/>
        <w:autoSpaceDN w:val="0"/>
        <w:adjustRightInd w:val="0"/>
        <w:ind w:firstLine="360"/>
        <w:jc w:val="both"/>
        <w:rPr>
          <w:rFonts w:ascii="Book Antiqua" w:hAnsi="Book Antiqua" w:cs="Arial"/>
          <w:sz w:val="12"/>
        </w:rPr>
      </w:pPr>
    </w:p>
    <w:p w:rsidR="00940B5A" w:rsidRDefault="00192880">
      <w:pPr>
        <w:pStyle w:val="Retraitcorpsdetexte"/>
      </w:pPr>
      <w:r>
        <w:t>Que penser de tout cela ? Pour ma part, j'accepte les intentions et la plupart des idées de la théologie de la libération. Parmi ses positions les plus libératoires, en voici quatre :</w:t>
      </w:r>
    </w:p>
    <w:p w:rsidR="00940B5A" w:rsidRDefault="00192880">
      <w:pPr>
        <w:widowControl w:val="0"/>
        <w:autoSpaceDE w:val="0"/>
        <w:autoSpaceDN w:val="0"/>
        <w:adjustRightInd w:val="0"/>
        <w:jc w:val="both"/>
        <w:rPr>
          <w:rFonts w:ascii="Book Antiqua" w:hAnsi="Book Antiqua" w:cs="Arial"/>
        </w:rPr>
      </w:pPr>
      <w:r>
        <w:rPr>
          <w:rFonts w:ascii="Book Antiqua" w:hAnsi="Book Antiqua" w:cs="Arial"/>
        </w:rPr>
        <w:t xml:space="preserve">1. Il n'y a pas de position idéologiquement neutre. Lee préoccupations politiques, économiques et sociales influencent toute notre pensée, y compris notre réflexion théologique. Une part de la tâche de la théologie est de rendre conscientes ces tendances largement inconscientes. </w:t>
      </w:r>
    </w:p>
    <w:p w:rsidR="00940B5A" w:rsidRDefault="00192880">
      <w:pPr>
        <w:widowControl w:val="0"/>
        <w:autoSpaceDE w:val="0"/>
        <w:autoSpaceDN w:val="0"/>
        <w:adjustRightInd w:val="0"/>
        <w:jc w:val="both"/>
        <w:rPr>
          <w:rFonts w:ascii="Book Antiqua" w:hAnsi="Book Antiqua" w:cs="Arial"/>
        </w:rPr>
      </w:pPr>
      <w:r>
        <w:rPr>
          <w:rFonts w:ascii="Book Antiqua" w:hAnsi="Book Antiqua" w:cs="Arial"/>
        </w:rPr>
        <w:t>2. La théologie est liée à la praxis. Un engagement social actif constitue au moins une stimulation pour une bonne théologie (pour les théologiens de la libération, cela est essentiel ; pour eux, une théologie authentique ne peut voir le jour que si le théologien se situe du côté des opprimés et élabore sa théologie à partir de la lutte pour la justice).</w:t>
      </w:r>
    </w:p>
    <w:p w:rsidR="00940B5A" w:rsidRDefault="00192880">
      <w:pPr>
        <w:widowControl w:val="0"/>
        <w:autoSpaceDE w:val="0"/>
        <w:autoSpaceDN w:val="0"/>
        <w:adjustRightInd w:val="0"/>
        <w:jc w:val="both"/>
        <w:rPr>
          <w:rFonts w:ascii="Book Antiqua" w:hAnsi="Book Antiqua" w:cs="Arial"/>
        </w:rPr>
      </w:pPr>
      <w:r>
        <w:rPr>
          <w:rFonts w:ascii="Book Antiqua" w:hAnsi="Book Antiqua" w:cs="Arial"/>
        </w:rPr>
        <w:t>3. Le moment historique présent doit être pris en compte dans son entier, avec toute son ambiguïté, et on doit s’efforcer sérieusement de creuser jusqu’aux sources des péchés qui le blessent.</w:t>
      </w:r>
    </w:p>
    <w:p w:rsidR="00940B5A" w:rsidRDefault="00192880">
      <w:pPr>
        <w:widowControl w:val="0"/>
        <w:autoSpaceDE w:val="0"/>
        <w:autoSpaceDN w:val="0"/>
        <w:adjustRightInd w:val="0"/>
        <w:jc w:val="both"/>
        <w:rPr>
          <w:rFonts w:ascii="Book Antiqua" w:hAnsi="Book Antiqua" w:cs="Arial"/>
        </w:rPr>
      </w:pPr>
      <w:r>
        <w:rPr>
          <w:rFonts w:ascii="Book Antiqua" w:hAnsi="Book Antiqua" w:cs="Arial"/>
        </w:rPr>
        <w:t>4. Nous devons être les agents actifs de la libération du monde. Ce qui veut dire que nous devons être des rédempteurs, au vrai sens du terme.</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 xml:space="preserve">Chacun des point de vue mentionnés est valable et s'accorde bien avec l'accent mis sur la justice sociale dans la Règle marianiste de 1983, et particulièrement avec l'insistance sur l'option en faveur des pauvres dans </w:t>
      </w:r>
      <w:r>
        <w:rPr>
          <w:rFonts w:ascii="Book Antiqua" w:hAnsi="Book Antiqua" w:cs="Arial"/>
          <w:i/>
          <w:iCs/>
        </w:rPr>
        <w:t>"Porteurs d'espérance"</w:t>
      </w:r>
      <w:r>
        <w:rPr>
          <w:rFonts w:ascii="Book Antiqua" w:hAnsi="Book Antiqua" w:cs="Arial"/>
        </w:rPr>
        <w:t>. Mais ces approches ont besoin de bases plus solides que celles qu’offrent souvent les méthodes de la théologie de la libération. D'où tenons-nous le pouvoir d'être des rédempteurs des structures sociales du monde ? L'incapacité à fonder cette possibilité sur une anthropologie adéquate constitue la raison pour laquelle, en dépit des intentions des théologiens de la libération, il est parfois difficile d'intégrer la lutte pour la justice à la vie de prière ou aux aspects du mystère chrétien où le lien avec la rédemption des structures n’est pas évidente, je veux dire, la Trinité Divine.</w:t>
      </w:r>
      <w:r>
        <w:rPr>
          <w:rStyle w:val="Appelnotedebasdep"/>
          <w:rFonts w:ascii="Book Antiqua" w:hAnsi="Book Antiqua" w:cs="Arial"/>
        </w:rPr>
        <w:footnoteReference w:customMarkFollows="1" w:id="185"/>
        <w:t>13</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 xml:space="preserve">Je suggère une possibilité de surmonter ce manque en basant les tâches de rédemption humaine imaginées par les théologiens de la libération, sur la théologie de la création du monde de Grégoire de Nysse, qui est implicite dans sa vision des êtres humains comme médiateurs entre l'univers et Dieu et qui se complète par sa doctrine du péché originel. La riche théologie de ce Père sur le péché originel épouse l'idée répandue dans la tradition des chrétiens orientaux, à savoir que nous sommes appelés à prendre une part active dans le dépassement de notre condition de péché et que sans notre coopération active, nous ne pouvons pas nous en sortir. </w:t>
      </w:r>
    </w:p>
    <w:p w:rsidR="00940B5A" w:rsidRDefault="00940B5A">
      <w:pPr>
        <w:widowControl w:val="0"/>
        <w:autoSpaceDE w:val="0"/>
        <w:autoSpaceDN w:val="0"/>
        <w:adjustRightInd w:val="0"/>
        <w:ind w:firstLine="360"/>
        <w:jc w:val="both"/>
        <w:rPr>
          <w:rFonts w:ascii="Book Antiqua" w:hAnsi="Book Antiqua" w:cs="Arial"/>
        </w:rPr>
      </w:pPr>
    </w:p>
    <w:p w:rsidR="00940B5A" w:rsidRDefault="00192880">
      <w:pPr>
        <w:pStyle w:val="Titre4"/>
      </w:pPr>
      <w:r>
        <w:t>Regarder la difficulté en face.</w:t>
      </w:r>
    </w:p>
    <w:p w:rsidR="00940B5A" w:rsidRDefault="00940B5A">
      <w:pPr>
        <w:rPr>
          <w:sz w:val="12"/>
        </w:rPr>
      </w:pPr>
    </w:p>
    <w:p w:rsidR="00940B5A" w:rsidRDefault="00192880">
      <w:pPr>
        <w:pStyle w:val="Retraitcorpsdetexte"/>
      </w:pPr>
      <w:r>
        <w:t xml:space="preserve">Une telle position peut heurter les traditions sur le péché originel qui sont devenus familières. La difficulté est que lorsque nous pensons au péché originel, nous avons souvent un œil sur Pelage, qui, on le sait, n'admettait pas du tout le péché originel. Or Grégoire de Nysse a vécu et œuvré une génération avant la controverse de Pélage ; son œuvre n'en tient donc pas compte. Il ne participe ni à l'autosuffisance de Pélage ni à la réponse que lui fit Saint Augustin. </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rPr>
        <w:t xml:space="preserve">D'abord un mot sur les Pélagiens. Bien sûr, ils ont partagé l'enthousiasme de Grégoire pour la liberté chrétienne. Ils insistaient, comme Grégoire, sur l'idée que le salut vient à nous seulement parce que nous le choisissons ; que ce choix est un acte grave, que c’est la chose la plus importante de notre vie, et que seulement </w:t>
      </w:r>
      <w:r>
        <w:rPr>
          <w:rFonts w:ascii="Book Antiqua" w:hAnsi="Book Antiqua"/>
          <w:i/>
          <w:iCs/>
        </w:rPr>
        <w:t>nous</w:t>
      </w:r>
      <w:r>
        <w:rPr>
          <w:rFonts w:ascii="Book Antiqua" w:hAnsi="Book Antiqua"/>
        </w:rPr>
        <w:t xml:space="preserve"> pouvons faire ce choix. Le problème qu'ils posent aux chrétiens orthodoxes ne vient pas vraiment de là mais plutôt de leur vision hautement individualiste de la personne humaine. Ils voyaient la personne humaine comme un "en soi", isolé de tout le reste. Pour eux, une personne ne peut être libre que si les choix qu'elle a faits viennent entièrement de son moi profond, sans aucune influence extérieure. C'est pour cela qu'ils ont rejeté l’idée de faute originelle, n’en gardant que la forme très faible d'un mauvais souvenir laissé par une faute ancienne, et qu'il était facile à la personne de mettre de côté si elle choisissait de le faire.</w:t>
      </w:r>
      <w:r>
        <w:rPr>
          <w:rStyle w:val="Appelnotedebasdep"/>
          <w:rFonts w:ascii="Book Antiqua" w:hAnsi="Book Antiqua"/>
        </w:rPr>
        <w:footnoteReference w:customMarkFollows="1" w:id="186"/>
        <w:t>14</w:t>
      </w:r>
      <w:r>
        <w:rPr>
          <w:rFonts w:ascii="Book Antiqua" w:hAnsi="Book Antiqua"/>
        </w:rPr>
        <w:t xml:space="preserve"> Ils ont refusé de reconnaître quelque rôle à la grâce divine, sauf au sens très faible où Jésus agit comme un exemple moral. Et bien sûr, ils n'avaient pas besoin de l'œuvre rédemptrice du Christ. </w:t>
      </w:r>
      <w:r>
        <w:rPr>
          <w:rFonts w:ascii="Book Antiqua" w:hAnsi="Book Antiqua" w:cs="Arial"/>
        </w:rPr>
        <w:t>Ce qui est typique de l'anthropologie pélagienne, c'est l'excessive autosuffisance de l'individu, la nécessité de s’en tenir à l’idée que, pour que le choix d’un individu humain soit vraiment libre, il doit rester étranger à au-dessus de toute influence extérieure, en particulier de celle de la grâce divine.</w:t>
      </w:r>
      <w:r>
        <w:rPr>
          <w:rStyle w:val="Appelnotedebasdep"/>
          <w:rFonts w:ascii="Book Antiqua" w:hAnsi="Book Antiqua" w:cs="Arial"/>
        </w:rPr>
        <w:footnoteReference w:customMarkFollows="1" w:id="187"/>
        <w:t>15</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Le problème, ici, c’est que les réponses classiques faites aux Pélagiens dans les termes de Saint Augustin acceptaient leur anthropologie dans son entier, même lorsqu’elle déplaçait l'accent vers le pôle opposé. Saint Augustin voulait défendre la liberté absolue et l’absolue transcendance de Dieu. Il en vint ainsi à penser, vers la fin de sa vie, que pour préserver la liberté absolue de Dieu dans l’œuvre de salut des hommes, il fallait affirmer que la divinité ne pouvait être sujette à aucune espèce d’influence, d’où qu’elle vienne, et que, par conséquent, le salut dépendait entièrement de la grâce élective de Dieu.</w:t>
      </w:r>
      <w:r>
        <w:rPr>
          <w:rStyle w:val="Appelnotedebasdep"/>
          <w:rFonts w:ascii="Book Antiqua" w:hAnsi="Book Antiqua" w:cs="Arial"/>
        </w:rPr>
        <w:footnoteReference w:customMarkFollows="1" w:id="188"/>
        <w:t>16</w:t>
      </w:r>
      <w:r>
        <w:rPr>
          <w:rFonts w:ascii="Book Antiqua" w:hAnsi="Book Antiqua" w:cs="Arial"/>
        </w:rPr>
        <w:t xml:space="preserve"> Le consentement humain à l’offre de salut de la part de Dieu était également l’œuvre de Dieu. Si donc la personne humaine répondait positivement à la grâce, c'était simplement le signe que Dieu avait voulu son salut. Si quelqu’un ne le faisait pas, cela voulait simplement dire que Dieu avait décidé, pour des raisons qui nous échappent, de le laisser dans son état de péché, avec, pour conséquence inéluctable, la damnation éternelle. Tout dépendait, selon cette conception, de Dieu seul.</w:t>
      </w:r>
      <w:r>
        <w:rPr>
          <w:rStyle w:val="Appelnotedebasdep"/>
          <w:rFonts w:ascii="Book Antiqua" w:hAnsi="Book Antiqua" w:cs="Arial"/>
        </w:rPr>
        <w:footnoteReference w:customMarkFollows="1" w:id="189"/>
        <w:t>17</w:t>
      </w:r>
      <w:r>
        <w:rPr>
          <w:rFonts w:ascii="Book Antiqua" w:hAnsi="Book Antiqua" w:cs="Arial"/>
        </w:rPr>
        <w:t xml:space="preserve"> Saint Augustin pensait qu'il devait affirmer tout cela pour préserver la liberté absolue de Dieu. Il est évident que dans cette théologie, le choix humain du salut est entièrement l'œuvre de Dieu et qu’il n’est </w:t>
      </w:r>
      <w:r>
        <w:rPr>
          <w:rFonts w:ascii="Book Antiqua" w:hAnsi="Book Antiqua" w:cs="Arial"/>
          <w:i/>
          <w:iCs/>
        </w:rPr>
        <w:t>en aucune manière</w:t>
      </w:r>
      <w:r>
        <w:rPr>
          <w:rFonts w:ascii="Book Antiqua" w:hAnsi="Book Antiqua" w:cs="Arial"/>
        </w:rPr>
        <w:t xml:space="preserve"> l'œuvre de l'homme.</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La vision Augustinienne du salut, comme résultant exclusivement de la grâce électrice de Dieu, aurait été impossible sans la manière particulière qu’a eue Augustin de comprendre les effets du péché sur l'humanité. Pour lui, le péché a rendu les êtres humains incapables d’accomplir des actes bons, à part pour faire des choses tout à fait triviales. Cela est dû au fait que la faute d'Adam a laissé la volonté humaine attachée à des biens finis, incapable de prendre appui sur eux pour s’élever jusqu’au Bien infini, comme elle devait le faire selon l’anthropologie de Saint Augustin. Mais voilà, la volonté est littéralement bloquée, tenue en captivité par le choix du mal qu’a fait Adam. Bien qu'encore libre, techniquement - elle avait toujours la capacité de poser un choix libre - elle était incapable, en fait, d’opter pour quelque chose de significativement bon, à cause de la condition de servitude dans laquelle elle se trouvait entravée. Il fallait donc que la liberté de l’homme fût littéralement déliée par la grâce divine et orientée vers sa destinée éternelle :  le Bien infini.</w:t>
      </w:r>
      <w:r>
        <w:rPr>
          <w:rStyle w:val="Appelnotedebasdep"/>
          <w:rFonts w:ascii="Book Antiqua" w:hAnsi="Book Antiqua" w:cs="Arial"/>
        </w:rPr>
        <w:footnoteReference w:customMarkFollows="1" w:id="190"/>
        <w:t>18</w:t>
      </w:r>
    </w:p>
    <w:p w:rsidR="00940B5A" w:rsidRDefault="00192880">
      <w:pPr>
        <w:pStyle w:val="Retraitcorpsdetexte"/>
      </w:pPr>
      <w:r>
        <w:t xml:space="preserve">Qu’a fait Saint Augustin ici ? Il a simplement projeté la vision pélagienne d'une liberté autosuffisante ; si elle n’est touchée par aucune influence extérieure, elle ne peut pas atteindre vraiment la liberté divine. Pour Saint Augustin, un Dieu qui se laisse toucher ou pousser par quelque acte de bonté humaine, n'est tout simplement pas Dieu. En réalité, nous pourrions bien appeler le Dieu de Saint Augustin le dernier patriarche. La théologie de Luther surtout a vu dans l'enseignement de Saint Augustin un ultime rempart contre </w:t>
      </w:r>
      <w:r>
        <w:rPr>
          <w:i/>
          <w:iCs/>
        </w:rPr>
        <w:t>"</w:t>
      </w:r>
      <w:r>
        <w:t>la justice par les œuvres</w:t>
      </w:r>
      <w:r>
        <w:rPr>
          <w:i/>
          <w:iCs/>
        </w:rPr>
        <w:t>"</w:t>
      </w:r>
      <w:r>
        <w:t>.</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Nous devons noter ici la totale passivité des humains devant l'œuvre de leur salut. Ici, nous avons mis à mort les Pélagiens, sauf, bien sûr, pour leur anthropologie de l'individu autosuffisant et détaché, une caractéristique qu’on retrouve maintenant en la personne de Dieu. Dans cette vision, la liberté divine et la liberté humaine n'ont absolument rien à voir ensemble, qu'on les considère du point de vue de Pélage ou du point de vue de St Augustin.</w:t>
      </w:r>
    </w:p>
    <w:p w:rsidR="00940B5A" w:rsidRDefault="00940B5A">
      <w:pPr>
        <w:widowControl w:val="0"/>
        <w:autoSpaceDE w:val="0"/>
        <w:autoSpaceDN w:val="0"/>
        <w:adjustRightInd w:val="0"/>
        <w:ind w:left="708" w:firstLine="360"/>
        <w:jc w:val="both"/>
        <w:rPr>
          <w:rFonts w:ascii="Book Antiqua" w:hAnsi="Book Antiqua"/>
        </w:rPr>
      </w:pPr>
    </w:p>
    <w:p w:rsidR="00940B5A" w:rsidRDefault="00940B5A">
      <w:pPr>
        <w:widowControl w:val="0"/>
        <w:autoSpaceDE w:val="0"/>
        <w:autoSpaceDN w:val="0"/>
        <w:adjustRightInd w:val="0"/>
        <w:ind w:left="708" w:firstLine="360"/>
        <w:jc w:val="both"/>
        <w:rPr>
          <w:rFonts w:ascii="Book Antiqua" w:hAnsi="Book Antiqua"/>
        </w:rPr>
      </w:pPr>
    </w:p>
    <w:p w:rsidR="00940B5A" w:rsidRDefault="00192880">
      <w:pPr>
        <w:pStyle w:val="Titre4"/>
      </w:pPr>
      <w:r>
        <w:t>Une autre conception du péché originel.</w:t>
      </w:r>
    </w:p>
    <w:p w:rsidR="00940B5A" w:rsidRDefault="00940B5A">
      <w:pPr>
        <w:widowControl w:val="0"/>
        <w:autoSpaceDE w:val="0"/>
        <w:autoSpaceDN w:val="0"/>
        <w:adjustRightInd w:val="0"/>
        <w:ind w:firstLine="360"/>
        <w:jc w:val="both"/>
        <w:rPr>
          <w:rFonts w:ascii="Book Antiqua" w:hAnsi="Book Antiqua" w:cs="Arial"/>
          <w:sz w:val="12"/>
        </w:rPr>
      </w:pPr>
    </w:p>
    <w:p w:rsidR="00940B5A" w:rsidRDefault="00192880">
      <w:pPr>
        <w:pStyle w:val="Retraitcorpsdetexte"/>
      </w:pPr>
      <w:r>
        <w:t>La conception  grégorienne du péché originel et de l'action de justice divine est très différente. Son point de vue à lui est avant tout communautaire, voire cosmique. Le salut, pour lui, cela veut dire amener l'univers entier à s'accomplir. Pas question pour lui de concevoir l'œuvre de salut en termes d'interventions spéciales de Dieu à l’intention d’individus bien distincts, considérés comme isolés de tout. S'il y avait une grâce d'élection, c'était au bénéfice de l'univers entier ; autrement, pourquoi aurait-il été créée ?</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 xml:space="preserve">Grégoire comprenait la faute d'Adam surtout comme une erreur de jugement, comme un capricieux oubli d’importantes valeurs. Son effet premier sur les descendants d'Adam fut de les laisser dans l'obscurité. Aveuglés par le mauvais choix d'Adam, les hommes deviennent désorientés, confus ; ils ne voient plus clairement comment parvenir à leur accomplissement. Comme ils ne voient pas clairement la direction à suivre, les diverses inclinations psychiques les poussent à se livrer à leurs </w:t>
      </w:r>
      <w:r>
        <w:t xml:space="preserve">"basses </w:t>
      </w:r>
      <w:r>
        <w:rPr>
          <w:rFonts w:ascii="Book Antiqua" w:hAnsi="Book Antiqua" w:cs="Arial"/>
        </w:rPr>
        <w:t>passions</w:t>
      </w:r>
      <w:r>
        <w:t>"</w:t>
      </w:r>
      <w:r>
        <w:rPr>
          <w:rFonts w:ascii="Book Antiqua" w:hAnsi="Book Antiqua" w:cs="Arial"/>
        </w:rPr>
        <w:t>, qui imposent alors leur propre règle et les amènent à la déchéance complète.</w:t>
      </w:r>
      <w:r>
        <w:rPr>
          <w:rStyle w:val="Appelnotedebasdep"/>
          <w:rFonts w:ascii="Book Antiqua" w:hAnsi="Book Antiqua" w:cs="Arial"/>
        </w:rPr>
        <w:footnoteReference w:customMarkFollows="1" w:id="191"/>
        <w:t>19</w:t>
      </w:r>
      <w:r>
        <w:rPr>
          <w:rFonts w:ascii="Book Antiqua" w:hAnsi="Book Antiqua" w:cs="Arial"/>
        </w:rPr>
        <w:t xml:space="preserve"> </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Selon Grégoire, le péché originel est ressenti d'abord dans l'intellect et non dans la volonté. Il entraîne surtout des erreurs de jugement, un manque de direction, qui conduit les hommes à se perdre dans des choix inutiles et sans joie. Et naturellement, bien que cette désintégration soit ressentie d'abord dans la personne humaine elle-même, elle affecte l'univers entier.</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Pour Grégoire, la force de la volonté humaine de tendre vers le Bien infini n'est pas affectée, comme le conçoit, à l’inverse, Saint Augustin. Et la capacité qu’a la volonté de choisir librement de créer ce qui donne du plaisir n'est pas anéantie, ni même affaiblie. Elle souffre plutôt à cause de l'état confus de l'esprit et à cause de la tendance des instincts psychiques et corporels à rechercher chacune sa propre fin.</w:t>
      </w:r>
      <w:r>
        <w:rPr>
          <w:rStyle w:val="Appelnotedebasdep"/>
          <w:rFonts w:ascii="Book Antiqua" w:hAnsi="Book Antiqua" w:cs="Arial"/>
        </w:rPr>
        <w:footnoteReference w:customMarkFollows="1" w:id="192"/>
        <w:t>20</w:t>
      </w:r>
      <w:r>
        <w:rPr>
          <w:rFonts w:ascii="Book Antiqua" w:hAnsi="Book Antiqua" w:cs="Arial"/>
        </w:rPr>
        <w:t xml:space="preserve"> La conséquence en est que l'</w:t>
      </w:r>
      <w:r>
        <w:rPr>
          <w:rFonts w:ascii="Book Antiqua" w:hAnsi="Book Antiqua" w:cs="Arial"/>
          <w:i/>
          <w:iCs/>
        </w:rPr>
        <w:t>apatheia</w:t>
      </w:r>
      <w:r>
        <w:rPr>
          <w:rFonts w:ascii="Book Antiqua" w:hAnsi="Book Antiqua" w:cs="Arial"/>
        </w:rPr>
        <w:t xml:space="preserve"> est très affaiblie, et les êtres humains trouvent que les tâches de création de soi et de création du monde, prévues, à l'origine, pour être faciles et joyeuses, sont devenues pénibles. Et désormais il faut beaucoup d'énergie et de courage pour continuer le travail créatif de construction de soi et du monde.</w:t>
      </w:r>
      <w:r>
        <w:rPr>
          <w:rStyle w:val="Appelnotedebasdep"/>
          <w:rFonts w:ascii="Book Antiqua" w:hAnsi="Book Antiqua" w:cs="Arial"/>
        </w:rPr>
        <w:footnoteReference w:customMarkFollows="1" w:id="193"/>
        <w:t>21</w:t>
      </w:r>
    </w:p>
    <w:p w:rsidR="00940B5A" w:rsidRDefault="00192880">
      <w:pPr>
        <w:pStyle w:val="Retraitcorpsdetexte"/>
      </w:pPr>
      <w:r>
        <w:t xml:space="preserve">Dans cette vision, Dieu n'apparaît pas comme un juge énigmatique qui, pour des raisons mystérieuses choisit d'en élever certains et d’en rejeter d'autres. Il se révèle plutôt comme un professeur et un guérisseur qui dialogue et collabore avec ses sujets humains, qui accepte leurs limites et qui leur montre gentiment la voie de l’illumination, qui les soigne pour qu'ils soient mieux à même de réaliser la vocation que Dieu leur a confiée d’accomplir en eux-mêmes et dans le monde une belle œuvre de création. </w:t>
      </w:r>
    </w:p>
    <w:p w:rsidR="00940B5A" w:rsidRDefault="00192880">
      <w:pPr>
        <w:pStyle w:val="Retraitcorpsdetexte"/>
      </w:pPr>
      <w:r>
        <w:t>Du point de vue de saint Grégoire, cette vocation même requiert d’eux qu'ils participent activement à la cicatrisation de la désintégration qu'ils ont provoquée. Il croit bien sûr que la communauté humaine est guérie du péché originel par l'action rédemptrice du Christ mais que celle-ci est rendue effective dans l’univers créé par l’action de l’Esprit-Saint, qui instruit et qui guérit les êtres humains, secondant et éclairant ces derniers dans leurs propres  tâches créatives. Grégoire pense que le péché originel est vaincu par la synergie de l'impulsion de l'Esprit- Saint et du libre effort des humains.</w:t>
      </w:r>
      <w:r>
        <w:rPr>
          <w:rStyle w:val="Appelnotedebasdep"/>
        </w:rPr>
        <w:footnoteReference w:customMarkFollows="1" w:id="194"/>
        <w:t>22</w:t>
      </w:r>
      <w:r>
        <w:t xml:space="preserve"> Si ce dernier fait défaut, le péché originel ne peut pas être vaincu - une telle omission étant la pire des fautes -.</w:t>
      </w:r>
    </w:p>
    <w:p w:rsidR="00940B5A" w:rsidRDefault="00940B5A">
      <w:pPr>
        <w:widowControl w:val="0"/>
        <w:autoSpaceDE w:val="0"/>
        <w:autoSpaceDN w:val="0"/>
        <w:adjustRightInd w:val="0"/>
        <w:jc w:val="both"/>
        <w:rPr>
          <w:rFonts w:ascii="Book Antiqua" w:hAnsi="Book Antiqua" w:cs="Arial"/>
        </w:rPr>
      </w:pPr>
    </w:p>
    <w:p w:rsidR="00940B5A" w:rsidRDefault="00192880">
      <w:pPr>
        <w:pStyle w:val="Corpsdetexte2"/>
      </w:pPr>
      <w:r>
        <w:t xml:space="preserve">Oui à la synergie, non à Pélage. </w:t>
      </w:r>
    </w:p>
    <w:p w:rsidR="00940B5A" w:rsidRDefault="00940B5A">
      <w:pPr>
        <w:widowControl w:val="0"/>
        <w:autoSpaceDE w:val="0"/>
        <w:autoSpaceDN w:val="0"/>
        <w:adjustRightInd w:val="0"/>
        <w:ind w:firstLine="360"/>
        <w:jc w:val="both"/>
        <w:rPr>
          <w:rFonts w:ascii="Book Antiqua" w:hAnsi="Book Antiqua" w:cs="Arial"/>
          <w:sz w:val="8"/>
        </w:rPr>
      </w:pPr>
    </w:p>
    <w:p w:rsidR="00940B5A" w:rsidRDefault="00192880">
      <w:pPr>
        <w:widowControl w:val="0"/>
        <w:autoSpaceDE w:val="0"/>
        <w:autoSpaceDN w:val="0"/>
        <w:adjustRightInd w:val="0"/>
        <w:ind w:firstLine="360"/>
        <w:jc w:val="both"/>
        <w:rPr>
          <w:rFonts w:ascii="Book Antiqua" w:hAnsi="Book Antiqua" w:cs="Arial"/>
        </w:rPr>
      </w:pPr>
      <w:r>
        <w:t>C'est sur ce point que Grégoire peut paraître pélagien. En fait, il ne l’est pas - parce qu'il croit vraiment en l'absolue nécessité de l’œuvre du Christ et de celle de l'Esprit pour que ce processus de guérison soit effectif. Mais il y a une autre raison, plus importante encore, pour laquelle il ne peut être dit pélagien. Grégoire - avec, en fait, toute la tradition chrétienne orientale - ne distingue pas nature et grâce - cette distinction étant une conséquence au moins indirecte de la controverse pélagienne -. Saint Grégoire comprend la liberté comme la grâce elle-</w:t>
      </w:r>
      <w:r>
        <w:rPr>
          <w:rFonts w:ascii="Book Antiqua" w:hAnsi="Book Antiqua"/>
        </w:rPr>
        <w:t xml:space="preserve">même. En effet, c'est seulement à cause du don de la liberté que nous sommes capables de participer à la Sainte Trinité. La liberté, image fondamentale de Dieu dans le monde créé, constitue, selon Grégoire, une grâce privilégiée ; l’œuvre de justification du Christ en est une autre ; l’action divinisatrice de l'Esprit-Saint, une autre encore. Dans la vision holistique de Grégoire, toutes ces grâces de Dieu s'interpénètrent. Elles ont toutes besoin l' une de l'autre. Il ne peut donc </w:t>
      </w:r>
      <w:r>
        <w:rPr>
          <w:rFonts w:ascii="Book Antiqua" w:hAnsi="Book Antiqua" w:cs="Arial"/>
        </w:rPr>
        <w:t>absolument pas y avoir de compétition entre la liberté humaine et la grâce qui justifie et qui sanctifie. On n'est pas obligé de choisir entre les deux. Et d’ailleurs, on ne peut vraiment pas vivre sans l'une et l'autre.</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A ce stade, on devrait se rendre compte de la profonde pertinence de la théologie de saint Grégoire concernant le péché originel et de son intérêt pour notre propos : de corriger la faiblesse du fondement anthropologique de la théologie de la libération, qui insiste sur la nécessité pour nous de nous engager activement pour vaincre les structures injustes de notre monde. Si nous enrichissons les vues de saint Grégoire en y associant notre conviction actuelle que toutes les structures sociales sont des créations humaines, que ce sont, en fait, des projections de la psychologie humaine qui les rend capables de fonctionner efficacement dans un monde complexe, nous pouvons voir que des structures injustes sont le produit du péché des hommes. Si nous partageons la conviction de Grégoire que nous sommes appelés à être des médiateurs qui aident le monde créé à participer à la vie de la Trinité, et si nous sommes d’accord que nous devons être actifs pour vaincre la faute originelle, nous pouvons admettre que nous avons ainsi fondé sur une anthropologie multilatérale cette tâche difficile qu’est la réforme des structures sociales, économiques et politiques. Maintenant il devient possible d'intégrer en profondeur des tâches de rédemption socio-économique avec les expressions les plus hautes de la liberté humaine et avec la contemplation de la Sainte Trinité.</w:t>
      </w:r>
    </w:p>
    <w:p w:rsidR="00940B5A" w:rsidRDefault="00940B5A">
      <w:pPr>
        <w:widowControl w:val="0"/>
        <w:autoSpaceDE w:val="0"/>
        <w:autoSpaceDN w:val="0"/>
        <w:adjustRightInd w:val="0"/>
        <w:ind w:firstLine="360"/>
        <w:jc w:val="both"/>
        <w:rPr>
          <w:rFonts w:ascii="Book Antiqua" w:hAnsi="Book Antiqua" w:cs="Arial"/>
        </w:rPr>
      </w:pPr>
    </w:p>
    <w:p w:rsidR="00940B5A" w:rsidRDefault="00940B5A">
      <w:pPr>
        <w:widowControl w:val="0"/>
        <w:autoSpaceDE w:val="0"/>
        <w:autoSpaceDN w:val="0"/>
        <w:adjustRightInd w:val="0"/>
        <w:ind w:firstLine="360"/>
        <w:jc w:val="both"/>
        <w:rPr>
          <w:rFonts w:ascii="Book Antiqua" w:hAnsi="Book Antiqua" w:cs="Arial"/>
        </w:rPr>
      </w:pPr>
    </w:p>
    <w:p w:rsidR="00940B5A" w:rsidRDefault="00940B5A">
      <w:pPr>
        <w:widowControl w:val="0"/>
        <w:autoSpaceDE w:val="0"/>
        <w:autoSpaceDN w:val="0"/>
        <w:adjustRightInd w:val="0"/>
        <w:ind w:firstLine="360"/>
        <w:jc w:val="both"/>
        <w:rPr>
          <w:rFonts w:ascii="Book Antiqua" w:hAnsi="Book Antiqua" w:cs="Arial"/>
        </w:rPr>
      </w:pPr>
    </w:p>
    <w:p w:rsidR="00940B5A" w:rsidRDefault="00940B5A">
      <w:pPr>
        <w:widowControl w:val="0"/>
        <w:autoSpaceDE w:val="0"/>
        <w:autoSpaceDN w:val="0"/>
        <w:adjustRightInd w:val="0"/>
        <w:ind w:firstLine="360"/>
        <w:jc w:val="both"/>
        <w:rPr>
          <w:rFonts w:ascii="Book Antiqua" w:hAnsi="Book Antiqua" w:cs="Arial"/>
        </w:rPr>
      </w:pPr>
    </w:p>
    <w:p w:rsidR="00940B5A" w:rsidRDefault="00940B5A">
      <w:pPr>
        <w:widowControl w:val="0"/>
        <w:autoSpaceDE w:val="0"/>
        <w:autoSpaceDN w:val="0"/>
        <w:adjustRightInd w:val="0"/>
        <w:ind w:firstLine="360"/>
        <w:jc w:val="both"/>
        <w:rPr>
          <w:rFonts w:ascii="Book Antiqua" w:hAnsi="Book Antiqua" w:cs="Arial"/>
        </w:rPr>
      </w:pPr>
    </w:p>
    <w:p w:rsidR="00940B5A" w:rsidRDefault="00940B5A">
      <w:pPr>
        <w:widowControl w:val="0"/>
        <w:autoSpaceDE w:val="0"/>
        <w:autoSpaceDN w:val="0"/>
        <w:adjustRightInd w:val="0"/>
        <w:ind w:firstLine="360"/>
        <w:jc w:val="both"/>
        <w:rPr>
          <w:rFonts w:ascii="Book Antiqua" w:hAnsi="Book Antiqua" w:cs="Arial"/>
        </w:rPr>
      </w:pPr>
    </w:p>
    <w:p w:rsidR="00940B5A" w:rsidRDefault="00940B5A">
      <w:pPr>
        <w:widowControl w:val="0"/>
        <w:autoSpaceDE w:val="0"/>
        <w:autoSpaceDN w:val="0"/>
        <w:adjustRightInd w:val="0"/>
        <w:ind w:firstLine="360"/>
        <w:jc w:val="both"/>
        <w:rPr>
          <w:rFonts w:ascii="Book Antiqua" w:hAnsi="Book Antiqua" w:cs="Arial"/>
        </w:rPr>
      </w:pPr>
    </w:p>
    <w:p w:rsidR="00940B5A" w:rsidRDefault="00940B5A">
      <w:pPr>
        <w:widowControl w:val="0"/>
        <w:autoSpaceDE w:val="0"/>
        <w:autoSpaceDN w:val="0"/>
        <w:adjustRightInd w:val="0"/>
        <w:ind w:firstLine="360"/>
        <w:jc w:val="both"/>
        <w:rPr>
          <w:rFonts w:ascii="Book Antiqua" w:hAnsi="Book Antiqua" w:cs="Arial"/>
        </w:rPr>
      </w:pPr>
    </w:p>
    <w:p w:rsidR="00940B5A" w:rsidRDefault="00940B5A">
      <w:pPr>
        <w:widowControl w:val="0"/>
        <w:autoSpaceDE w:val="0"/>
        <w:autoSpaceDN w:val="0"/>
        <w:adjustRightInd w:val="0"/>
        <w:ind w:firstLine="360"/>
        <w:jc w:val="both"/>
        <w:rPr>
          <w:rFonts w:ascii="Book Antiqua" w:hAnsi="Book Antiqua" w:cs="Arial"/>
        </w:rPr>
      </w:pPr>
    </w:p>
    <w:p w:rsidR="00940B5A" w:rsidRDefault="00940B5A">
      <w:pPr>
        <w:widowControl w:val="0"/>
        <w:autoSpaceDE w:val="0"/>
        <w:autoSpaceDN w:val="0"/>
        <w:adjustRightInd w:val="0"/>
        <w:ind w:firstLine="360"/>
        <w:jc w:val="both"/>
        <w:rPr>
          <w:rFonts w:ascii="Book Antiqua" w:hAnsi="Book Antiqua" w:cs="Arial"/>
        </w:rPr>
      </w:pPr>
    </w:p>
    <w:p w:rsidR="00940B5A" w:rsidRDefault="00940B5A">
      <w:pPr>
        <w:widowControl w:val="0"/>
        <w:autoSpaceDE w:val="0"/>
        <w:autoSpaceDN w:val="0"/>
        <w:adjustRightInd w:val="0"/>
        <w:ind w:firstLine="360"/>
        <w:jc w:val="both"/>
        <w:rPr>
          <w:rFonts w:ascii="Book Antiqua" w:hAnsi="Book Antiqua" w:cs="Arial"/>
        </w:rPr>
      </w:pPr>
    </w:p>
    <w:p w:rsidR="00940B5A" w:rsidRDefault="00940B5A">
      <w:pPr>
        <w:widowControl w:val="0"/>
        <w:autoSpaceDE w:val="0"/>
        <w:autoSpaceDN w:val="0"/>
        <w:adjustRightInd w:val="0"/>
        <w:ind w:firstLine="360"/>
        <w:jc w:val="both"/>
        <w:rPr>
          <w:rFonts w:ascii="Book Antiqua" w:hAnsi="Book Antiqua" w:cs="Arial"/>
        </w:rPr>
      </w:pPr>
    </w:p>
    <w:p w:rsidR="00940B5A" w:rsidRDefault="00940B5A">
      <w:pPr>
        <w:widowControl w:val="0"/>
        <w:autoSpaceDE w:val="0"/>
        <w:autoSpaceDN w:val="0"/>
        <w:adjustRightInd w:val="0"/>
        <w:ind w:firstLine="360"/>
        <w:jc w:val="both"/>
        <w:rPr>
          <w:rFonts w:ascii="Book Antiqua" w:hAnsi="Book Antiqua" w:cs="Arial"/>
        </w:rPr>
      </w:pPr>
    </w:p>
    <w:p w:rsidR="00940B5A" w:rsidRDefault="00192880">
      <w:pPr>
        <w:widowControl w:val="0"/>
        <w:autoSpaceDE w:val="0"/>
        <w:autoSpaceDN w:val="0"/>
        <w:adjustRightInd w:val="0"/>
        <w:ind w:firstLine="360"/>
        <w:jc w:val="center"/>
        <w:rPr>
          <w:rFonts w:ascii="Book Antiqua" w:hAnsi="Book Antiqua" w:cs="Arial"/>
          <w:b/>
          <w:bCs/>
        </w:rPr>
      </w:pPr>
      <w:r>
        <w:rPr>
          <w:rFonts w:ascii="Book Antiqua" w:hAnsi="Book Antiqua" w:cs="Arial"/>
        </w:rPr>
        <w:br w:type="page"/>
      </w:r>
      <w:r>
        <w:rPr>
          <w:rFonts w:ascii="Book Antiqua" w:hAnsi="Book Antiqua"/>
          <w:b/>
          <w:bCs/>
        </w:rPr>
        <w:t xml:space="preserve">Chapitre </w:t>
      </w:r>
      <w:r>
        <w:rPr>
          <w:rFonts w:ascii="Book Antiqua" w:hAnsi="Book Antiqua" w:cs="Arial"/>
          <w:b/>
          <w:bCs/>
        </w:rPr>
        <w:t>6</w:t>
      </w:r>
    </w:p>
    <w:p w:rsidR="00940B5A" w:rsidRDefault="00940B5A">
      <w:pPr>
        <w:widowControl w:val="0"/>
        <w:autoSpaceDE w:val="0"/>
        <w:autoSpaceDN w:val="0"/>
        <w:adjustRightInd w:val="0"/>
        <w:ind w:firstLine="360"/>
        <w:jc w:val="center"/>
        <w:rPr>
          <w:rFonts w:ascii="Book Antiqua" w:hAnsi="Book Antiqua" w:cs="Arial"/>
        </w:rPr>
      </w:pPr>
    </w:p>
    <w:p w:rsidR="00940B5A" w:rsidRDefault="00192880">
      <w:pPr>
        <w:pStyle w:val="Titre2"/>
        <w:ind w:firstLine="360"/>
        <w:rPr>
          <w:rFonts w:ascii="Book Antiqua" w:hAnsi="Book Antiqua"/>
        </w:rPr>
      </w:pPr>
      <w:r>
        <w:rPr>
          <w:rFonts w:ascii="Book Antiqua" w:hAnsi="Book Antiqua"/>
        </w:rPr>
        <w:t>Ultimes réflexions</w:t>
      </w:r>
    </w:p>
    <w:p w:rsidR="00940B5A" w:rsidRDefault="00940B5A">
      <w:pPr>
        <w:widowControl w:val="0"/>
        <w:autoSpaceDE w:val="0"/>
        <w:autoSpaceDN w:val="0"/>
        <w:adjustRightInd w:val="0"/>
        <w:ind w:firstLine="360"/>
        <w:jc w:val="both"/>
        <w:rPr>
          <w:rFonts w:ascii="Book Antiqua" w:hAnsi="Book Antiqua" w:cs="Arial"/>
        </w:rPr>
      </w:pPr>
    </w:p>
    <w:p w:rsidR="00940B5A" w:rsidRDefault="00192880">
      <w:pPr>
        <w:pStyle w:val="Corpsdetexte2"/>
      </w:pPr>
      <w:r>
        <w:t>Deux thèmes.</w:t>
      </w:r>
    </w:p>
    <w:p w:rsidR="00940B5A" w:rsidRDefault="00940B5A">
      <w:pPr>
        <w:widowControl w:val="0"/>
        <w:autoSpaceDE w:val="0"/>
        <w:autoSpaceDN w:val="0"/>
        <w:adjustRightInd w:val="0"/>
        <w:ind w:firstLine="360"/>
        <w:jc w:val="both"/>
        <w:rPr>
          <w:rFonts w:ascii="Book Antiqua" w:hAnsi="Book Antiqua" w:cs="Arial"/>
          <w:sz w:val="12"/>
        </w:rPr>
      </w:pPr>
    </w:p>
    <w:p w:rsidR="00940B5A" w:rsidRDefault="00192880">
      <w:pPr>
        <w:pStyle w:val="Retraitcorpsdetexte"/>
      </w:pPr>
      <w:r>
        <w:t>Ceci achève les grands thèmes de cet essai méditatif sur la personne humaine vue dans une perspective théologique du début du XXI</w:t>
      </w:r>
      <w:r>
        <w:rPr>
          <w:vertAlign w:val="superscript"/>
        </w:rPr>
        <w:t xml:space="preserve">e </w:t>
      </w:r>
      <w:r>
        <w:t xml:space="preserve">siècle. J'ai incorporé dans ma réflexion beaucoup de théologiens différents qui ont  particulièrement façonné mes pensées. Je pense que mon exposé a globalement une certaine consistance mais je doute qu'il soit possible de synthétiser toutes les opinions présentées. Raimundo Panikkar, par exemple, fait une critique sociale sévère sur les injustices profondes du monde contemporain, mais il en rejette finalement la faute sur la prédominance du "mythe de l'histoire" ; les théologiens de la libération, par contre, font les mêmes critiques, de l'intérieur du "mythe de l'histoire", en reconnaissant et en élargissant l'importance de la conscience historique. Panikkar considère leur projet avec une grande sympathie mais les met en garde contre le danger d’être intégrés au </w:t>
      </w:r>
      <w:r>
        <w:rPr>
          <w:i/>
          <w:iCs/>
        </w:rPr>
        <w:t>"</w:t>
      </w:r>
      <w:r>
        <w:t>système</w:t>
      </w:r>
      <w:r>
        <w:rPr>
          <w:i/>
          <w:iCs/>
        </w:rPr>
        <w:t>"</w:t>
      </w:r>
      <w:r>
        <w:t>.</w:t>
      </w:r>
      <w:r>
        <w:rPr>
          <w:rStyle w:val="Appelnotedebasdep"/>
        </w:rPr>
        <w:footnoteReference w:customMarkFollows="1" w:id="195"/>
        <w:t>1</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Dans cette dernière partie, je voudrais me concentrer sur deux grands thèmes :</w:t>
      </w:r>
    </w:p>
    <w:p w:rsidR="00940B5A" w:rsidRDefault="00192880">
      <w:pPr>
        <w:widowControl w:val="0"/>
        <w:autoSpaceDE w:val="0"/>
        <w:autoSpaceDN w:val="0"/>
        <w:adjustRightInd w:val="0"/>
        <w:jc w:val="both"/>
        <w:rPr>
          <w:rFonts w:ascii="Book Antiqua" w:hAnsi="Book Antiqua" w:cs="Arial"/>
        </w:rPr>
      </w:pPr>
      <w:r>
        <w:rPr>
          <w:rFonts w:ascii="Book Antiqua" w:hAnsi="Book Antiqua" w:cs="Arial"/>
        </w:rPr>
        <w:t>1. notre dette envers l'Ecole Française de Spiritualité et la cohérence entre l'anthropologie que je construis et l'héritage de l'Ecole Française.</w:t>
      </w:r>
    </w:p>
    <w:p w:rsidR="00940B5A" w:rsidRDefault="00192880">
      <w:pPr>
        <w:widowControl w:val="0"/>
        <w:autoSpaceDE w:val="0"/>
        <w:autoSpaceDN w:val="0"/>
        <w:adjustRightInd w:val="0"/>
        <w:jc w:val="both"/>
        <w:rPr>
          <w:rFonts w:ascii="Book Antiqua" w:hAnsi="Book Antiqua" w:cs="Arial"/>
        </w:rPr>
      </w:pPr>
      <w:r>
        <w:rPr>
          <w:rFonts w:ascii="Book Antiqua" w:hAnsi="Book Antiqua" w:cs="Arial"/>
        </w:rPr>
        <w:t>2. De quelques ambiguïtés de l'"option préférentielle pour les pauvres" préconisée par la théologie de la libération et la lecture que nous en faisons, comme Marianistes.</w:t>
      </w:r>
    </w:p>
    <w:p w:rsidR="00940B5A" w:rsidRDefault="00940B5A">
      <w:pPr>
        <w:widowControl w:val="0"/>
        <w:autoSpaceDE w:val="0"/>
        <w:autoSpaceDN w:val="0"/>
        <w:adjustRightInd w:val="0"/>
        <w:ind w:firstLine="360"/>
        <w:jc w:val="both"/>
        <w:rPr>
          <w:rFonts w:ascii="Book Antiqua" w:hAnsi="Book Antiqua" w:cs="Arial"/>
        </w:rPr>
      </w:pPr>
    </w:p>
    <w:p w:rsidR="00940B5A" w:rsidRDefault="00192880">
      <w:pPr>
        <w:pStyle w:val="Corpsdetexte2"/>
      </w:pPr>
      <w:r>
        <w:t>Une préférence pour le mystique.</w:t>
      </w:r>
    </w:p>
    <w:p w:rsidR="00940B5A" w:rsidRDefault="00192880">
      <w:pPr>
        <w:widowControl w:val="0"/>
        <w:autoSpaceDE w:val="0"/>
        <w:autoSpaceDN w:val="0"/>
        <w:adjustRightInd w:val="0"/>
        <w:jc w:val="both"/>
        <w:rPr>
          <w:rFonts w:ascii="Book Antiqua" w:hAnsi="Book Antiqua" w:cs="Arial"/>
          <w:b/>
          <w:bCs/>
          <w:sz w:val="12"/>
        </w:rPr>
      </w:pPr>
      <w:r>
        <w:rPr>
          <w:rFonts w:ascii="Book Antiqua" w:hAnsi="Book Antiqua" w:cs="Arial"/>
          <w:b/>
          <w:bCs/>
          <w:sz w:val="12"/>
        </w:rPr>
        <w:t xml:space="preserve"> </w:t>
      </w:r>
    </w:p>
    <w:p w:rsidR="00940B5A" w:rsidRDefault="00192880">
      <w:pPr>
        <w:pStyle w:val="Retraitcorpsdetexte"/>
      </w:pPr>
      <w:r>
        <w:t>Le lien marianiste avec l'Ecole Française de Spiritualité est bien connu. Cette relation nous ouvre un voie spirituelle qui est fortement contemplative, même mystique, dans ses orientations, un chemin qui est concentré sur le fait de savourer le mystère du Christ dans toute sa profondeur et de permettre à ce mystère de nous captiver dans toute notre vie. Dans le cas présent, j'emploie l’adjectif "mystique" au sens le plus large, c'est-à-dire comme une ouverture à ce qui est mystique, comme un désir d'en être nourri et une disposition volontaire à recevoir toutes grâces mystiques qui pourraient nous être faites. Aucun chemin spirituel ne peut être mystique au sens strict du terme, puisque ce qui est mystique est par définition au-delà des chemins connus.</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 xml:space="preserve">Cet héritage parvient jusqu’à nous surtout à travers les aspects suivants de l'enseignement du P. Chaminade : Marie a été associée à tous les mystères du Christ ; nous devons être </w:t>
      </w:r>
      <w:r>
        <w:t>"</w:t>
      </w:r>
      <w:r>
        <w:rPr>
          <w:rFonts w:ascii="Book Antiqua" w:hAnsi="Book Antiqua" w:cs="Arial"/>
        </w:rPr>
        <w:t>nourris et éduqués</w:t>
      </w:r>
      <w:r>
        <w:t xml:space="preserve"> "</w:t>
      </w:r>
      <w:r>
        <w:rPr>
          <w:rFonts w:ascii="Book Antiqua" w:hAnsi="Book Antiqua" w:cs="Arial"/>
        </w:rPr>
        <w:t xml:space="preserve"> par elle comme le fut Jésus ; que sa tâche maternelle est de nous initier et de nous affermir dans la pratique de tous ces mystères.</w:t>
      </w:r>
      <w:r>
        <w:rPr>
          <w:rStyle w:val="Appelnotedebasdep"/>
          <w:rFonts w:ascii="Book Antiqua" w:hAnsi="Book Antiqua" w:cs="Arial"/>
        </w:rPr>
        <w:footnoteReference w:customMarkFollows="1" w:id="196"/>
        <w:t>2</w:t>
      </w:r>
      <w:r>
        <w:rPr>
          <w:rFonts w:ascii="Book Antiqua" w:hAnsi="Book Antiqua" w:cs="Arial"/>
        </w:rPr>
        <w:t xml:space="preserve"> Cet enseignement est quelque peu nuancé dans la Règle marianiste de 1983, à l'art. 6 ; il y est situé dans la perspective plus large de l'œuvre de l'Esprit Saint, qui féconde toutes choses et leur fait porter du fruit.</w:t>
      </w:r>
      <w:r>
        <w:rPr>
          <w:rStyle w:val="Appelnotedebasdep"/>
          <w:rFonts w:ascii="Book Antiqua" w:hAnsi="Book Antiqua" w:cs="Arial"/>
        </w:rPr>
        <w:footnoteReference w:customMarkFollows="1" w:id="197"/>
        <w:t>3</w:t>
      </w:r>
      <w:r>
        <w:rPr>
          <w:rFonts w:ascii="Book Antiqua" w:hAnsi="Book Antiqua" w:cs="Arial"/>
        </w:rPr>
        <w:t xml:space="preserve"> Mais si l’on accepte l'anthropologie présentée et défendue dans le présent essai, ce que dit la Règle n’affaiblit nullement l’enseignement du P. Chaminade, bien au contraire. </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Mais à ce stade de notre démarche, nous devons marquer une pause et noter que l'héritage de l'Ecole Française est ambigu. Sa richesse tient en sa compréhension du mystère divin et en son insistance sur l'Incarnation ; en outre elle nous initie à une manière pratique de comprendre comment faire nôtres les voies de Dieu ; cependant elle laisse aussi à désirer…</w:t>
      </w:r>
    </w:p>
    <w:p w:rsidR="00940B5A" w:rsidRDefault="00940B5A">
      <w:pPr>
        <w:widowControl w:val="0"/>
        <w:autoSpaceDE w:val="0"/>
        <w:autoSpaceDN w:val="0"/>
        <w:adjustRightInd w:val="0"/>
        <w:ind w:firstLine="360"/>
        <w:jc w:val="both"/>
        <w:rPr>
          <w:rFonts w:ascii="Book Antiqua" w:hAnsi="Book Antiqua" w:cs="Arial"/>
        </w:rPr>
      </w:pPr>
    </w:p>
    <w:p w:rsidR="00940B5A" w:rsidRDefault="00192880">
      <w:pPr>
        <w:pStyle w:val="Corpsdetexte2"/>
      </w:pPr>
      <w:r>
        <w:t>Une anthropologie équilibrée.</w:t>
      </w:r>
    </w:p>
    <w:p w:rsidR="00940B5A" w:rsidRDefault="00940B5A">
      <w:pPr>
        <w:widowControl w:val="0"/>
        <w:autoSpaceDE w:val="0"/>
        <w:autoSpaceDN w:val="0"/>
        <w:adjustRightInd w:val="0"/>
        <w:ind w:firstLine="360"/>
        <w:jc w:val="both"/>
        <w:rPr>
          <w:rFonts w:ascii="Book Antiqua" w:hAnsi="Book Antiqua" w:cs="Arial"/>
          <w:sz w:val="12"/>
        </w:rPr>
      </w:pPr>
    </w:p>
    <w:p w:rsidR="00940B5A" w:rsidRDefault="00192880">
      <w:pPr>
        <w:pStyle w:val="Retraitcorpsdetexte"/>
      </w:pPr>
      <w:r>
        <w:t>Nous devons éviter de mettre trop l’accent sur le "ou… ou " que nous avons hérité de la théologie de la grâce de saint Augustin, qui nous oblige  souvent à choisir entre Dieu et l'homme, entre la grâce divine et la liberté humaine. Ce qu’il faut, c'est de développer une anthropologie qui encourage le plein développement de la personne humaine mais qui s'accorde avec les penchants mystico-contemplatifs de l'Ecole Française. La tradition chrétienne orientale, surtout dans les enseignements de Grégoire de Nysse, peut ici nous aider. Elle tient compte, quand elle est interprétée à la lumière des vues modernes sur la construction sociale, de l'importance de la rédemption dans la théologie de libération. Elle nous rend capables d'incorporer celles-ci dans une vision globale centrée sur la sainte Trinité.</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 xml:space="preserve"> Nous avons besoin d'une approche plus équilibrée de l'œuvre de la grâce divine, qui embrasse entièrement et dans tous ses aspects, le devoir de l’homme de s’édifier lui-même et de construire le monde. Il y a actuellement une tendance à dévaluer les vue pourtant riches de l'Ecole Française, surtout lorsqu’elles nous sont proposées à travers l’incitation à vivre le mystère de Marie, pour favoriser plutôt une édification de soi plus énergique, voire plus athlétique. Pourquoi devrions-nous choisir entre les deux ?</w:t>
      </w:r>
    </w:p>
    <w:p w:rsidR="00940B5A" w:rsidRDefault="00940B5A">
      <w:pPr>
        <w:widowControl w:val="0"/>
        <w:autoSpaceDE w:val="0"/>
        <w:autoSpaceDN w:val="0"/>
        <w:adjustRightInd w:val="0"/>
        <w:jc w:val="both"/>
        <w:rPr>
          <w:rFonts w:ascii="Book Antiqua" w:hAnsi="Book Antiqua" w:cs="Arial"/>
        </w:rPr>
      </w:pPr>
    </w:p>
    <w:p w:rsidR="00940B5A" w:rsidRDefault="00192880">
      <w:pPr>
        <w:pStyle w:val="Corpsdetexte2"/>
      </w:pPr>
      <w:r>
        <w:t>" L'option pour les pauvres" , jusqu’à quel point ?</w:t>
      </w:r>
    </w:p>
    <w:p w:rsidR="00940B5A" w:rsidRDefault="00940B5A">
      <w:pPr>
        <w:widowControl w:val="0"/>
        <w:autoSpaceDE w:val="0"/>
        <w:autoSpaceDN w:val="0"/>
        <w:adjustRightInd w:val="0"/>
        <w:ind w:firstLine="360"/>
        <w:jc w:val="both"/>
        <w:rPr>
          <w:rFonts w:ascii="Book Antiqua" w:hAnsi="Book Antiqua" w:cs="Arial"/>
          <w:sz w:val="12"/>
        </w:rPr>
      </w:pPr>
    </w:p>
    <w:p w:rsidR="00940B5A" w:rsidRDefault="00192880">
      <w:pPr>
        <w:pStyle w:val="Retraitcorpsdetexte"/>
      </w:pPr>
      <w:r>
        <w:t xml:space="preserve">Une des ambiguïtés de la théologie de libération, surtout dans ses formes latino-américaines, vient de son insistance sur l’idée que le travail théologique doit être mené à partir des pauvres et du dessous de l'histoire. D'un certain point de vue, on fait bien d’accueillir cette insistance puisqu'elle redresse simplement un déséquilibre et qu'elle reflète la prédilection de Jésus lui-même en faveur des pauvres et des opprimés. Mais lorsque certains théologiens de la libération soutiennent que la théologie doit </w:t>
      </w:r>
      <w:r>
        <w:rPr>
          <w:i/>
          <w:iCs/>
        </w:rPr>
        <w:t>toujours</w:t>
      </w:r>
      <w:r>
        <w:t xml:space="preserve"> prendre le parti des pauvres sans quoi elle ne serait pas valide, lorsqu'ils affirment que personne ne peut faire de la théologie valablement s’il n’a pas un engagement social préalable, les ambiguïtés apparaissent. Dans le cadre de la théologie de libération, "prendre parti" signifie être engagé politiquement ; c’est cela qui importe. En arrive ainsi à absolutiser une perspective très valable. C'est une chose de dire que la dimension politique est essentielle dans toute situation et que toute théologie a des conséquences politiques – la théologie de la libération nous a inculqué cette importante façon de voir les choses. Mais c’est tout autre chose de prétendre que le politique est la seule chose qui compte ou que c’est une dimension tellement dominante qu’elle occulte tout le reste. Cela  revient à dire que si vous vous engagez dans la théologie sans avoir pris, au préalable, une position politique correcte – celle, bien sûr, qu’a prise tel théologien particulier de la libération – votre théologie est de ce fait même privée de valeur. </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 xml:space="preserve">Je pense que les conservateurs qui critiquent la théologie de libération ont tort quand ils affirment qu'elle enseigne seulement un salut politique, pour ce monde-ci, mais peut-être qu’ils subodorent dans ce type de théologie une absolutisme insidieuse du politique. Pour le dire dans le langage de Panikkar : au niveau du </w:t>
      </w:r>
      <w:r>
        <w:rPr>
          <w:rFonts w:ascii="Book Antiqua" w:hAnsi="Book Antiqua" w:cs="Arial"/>
          <w:i/>
          <w:iCs/>
        </w:rPr>
        <w:t>logos</w:t>
      </w:r>
      <w:r>
        <w:rPr>
          <w:rFonts w:ascii="Book Antiqua" w:hAnsi="Book Antiqua" w:cs="Arial"/>
        </w:rPr>
        <w:t xml:space="preserve">, je ne connais aucun théologien de la libération qui enseigne que le salut est exclusivement politique ; mais au niveau du </w:t>
      </w:r>
      <w:r>
        <w:rPr>
          <w:rFonts w:ascii="Book Antiqua" w:hAnsi="Book Antiqua" w:cs="Arial"/>
          <w:i/>
          <w:iCs/>
        </w:rPr>
        <w:t>mythos</w:t>
      </w:r>
      <w:r>
        <w:rPr>
          <w:rFonts w:ascii="Book Antiqua" w:hAnsi="Book Antiqua" w:cs="Arial"/>
        </w:rPr>
        <w:t xml:space="preserve">, il y a un certaine absolutisation du politique impliquée dans l'idée que"prendre le parti des pauvres " est un besoin si impérieux pour une bonne théologie que toute théologie qui ne le fait perd de ce fait toute valeur. </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 xml:space="preserve">Il y a là des retombées aussi pour les Marianistes. Avec de plus en plus d’insistance, les chapitres généraux successifs nous incitent à "nous mettre du côté des pauvres" Sans aucun doute, cela résulte, pour une part, de l'influence de la théologie de libération. Ce développement des choses est certainement bienvenu, pour toutes les raisons avancées si efficacement par les théologiens de la libération. Mais nous devons faire très attention pour qu’une </w:t>
      </w:r>
      <w:r>
        <w:rPr>
          <w:rFonts w:ascii="Book Antiqua" w:hAnsi="Book Antiqua" w:cs="Arial"/>
          <w:i/>
          <w:iCs/>
        </w:rPr>
        <w:t>préférence</w:t>
      </w:r>
      <w:r>
        <w:rPr>
          <w:rFonts w:ascii="Book Antiqua" w:hAnsi="Book Antiqua" w:cs="Arial"/>
        </w:rPr>
        <w:t xml:space="preserve"> ou une </w:t>
      </w:r>
      <w:r>
        <w:rPr>
          <w:rFonts w:ascii="Book Antiqua" w:hAnsi="Book Antiqua" w:cs="Arial"/>
          <w:i/>
          <w:iCs/>
        </w:rPr>
        <w:t>option</w:t>
      </w:r>
      <w:r>
        <w:rPr>
          <w:rFonts w:ascii="Book Antiqua" w:hAnsi="Book Antiqua" w:cs="Arial"/>
        </w:rPr>
        <w:t xml:space="preserve"> ne se changent pas en </w:t>
      </w:r>
      <w:r>
        <w:rPr>
          <w:rFonts w:ascii="Book Antiqua" w:hAnsi="Book Antiqua" w:cs="Arial"/>
          <w:i/>
          <w:iCs/>
        </w:rPr>
        <w:t>absolutisation</w:t>
      </w:r>
      <w:r>
        <w:rPr>
          <w:rFonts w:ascii="Book Antiqua" w:hAnsi="Book Antiqua" w:cs="Arial"/>
        </w:rPr>
        <w:t xml:space="preserve"> car cela ferait obstacle à l’universalité que nous prônons : tous les peuples, tous les âges, toutes les classes, toutes les possibilités, sans rien exclure a priori. </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Il faut noter qu'il est assez facile pour de bonnes idées de devenir des idées absolues ; et en général, seules de bonnes idées sont absolutisées.</w:t>
      </w:r>
    </w:p>
    <w:p w:rsidR="00940B5A" w:rsidRDefault="00940B5A">
      <w:pPr>
        <w:widowControl w:val="0"/>
        <w:autoSpaceDE w:val="0"/>
        <w:autoSpaceDN w:val="0"/>
        <w:adjustRightInd w:val="0"/>
        <w:ind w:firstLine="360"/>
        <w:jc w:val="both"/>
        <w:rPr>
          <w:rFonts w:ascii="Book Antiqua" w:hAnsi="Book Antiqua" w:cs="Arial"/>
        </w:rPr>
      </w:pPr>
    </w:p>
    <w:p w:rsidR="00940B5A" w:rsidRDefault="00192880">
      <w:pPr>
        <w:pStyle w:val="Corpsdetexte2"/>
      </w:pPr>
      <w:r>
        <w:t xml:space="preserve">Des réactions et une réponse. </w:t>
      </w:r>
    </w:p>
    <w:p w:rsidR="00940B5A" w:rsidRDefault="00940B5A">
      <w:pPr>
        <w:widowControl w:val="0"/>
        <w:autoSpaceDE w:val="0"/>
        <w:autoSpaceDN w:val="0"/>
        <w:adjustRightInd w:val="0"/>
        <w:ind w:firstLine="360"/>
        <w:jc w:val="both"/>
        <w:rPr>
          <w:rFonts w:ascii="Book Antiqua" w:hAnsi="Book Antiqua" w:cs="Arial"/>
          <w:sz w:val="12"/>
        </w:rPr>
      </w:pPr>
    </w:p>
    <w:p w:rsidR="00940B5A" w:rsidRDefault="00192880">
      <w:pPr>
        <w:pStyle w:val="Retraitcorpsdetexte"/>
      </w:pPr>
      <w:r>
        <w:t xml:space="preserve">Cette dernière partie a été enrichie par le dialogue avec les participants du grand projet théologique lancé dans la Société de Marie. Elle cherche à répondre aux différents problèmes et critiques soulevés. Il faudrait aller plus loin, revoir certains thèmes déjà développés ou les approfondir, surtout les idées de R. Panikkar. </w:t>
      </w:r>
    </w:p>
    <w:p w:rsidR="00940B5A" w:rsidRDefault="00192880">
      <w:pPr>
        <w:pStyle w:val="Retraitcorpsdetexte"/>
      </w:pPr>
      <w:r>
        <w:t>Les différentes partenaires du projet ont fait deux critiques importantes aux idées exprimées jusqu'ici ou, du moins, ils m’ont demandé de pousser plus loin l’élaboration ou la clarification concernant deux questions majeures. La première critique importante est venue du P. José Maria Arnaiz, l’un de ceux qui étaient mandatés pour réagir officiellement à mon écrit. Il avait le sentiment que je n’avais pas accompli la tâche qui m’avait été assignée. Il me demandait de fonder plus largement ma réflexion sur l’anthropologie philosophique ; il souhaitait aussi que je fasse mieux apparaître l’anthropologie impliquée dans les documents des chapitre généraux récents ainsi que dans la réflexion sur l'expérience des Marianistes comme éducateurs. Il voulait que je confronte ensuite cette anthropologie marianiste avec des thèmes plus généraux de la théologie contemporaine.</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La deuxième grande question ou remarque est venue de plusieurs endroits différents. Ce qu’on soulignait ici, c’est le grand écart qui a existé entre ce que le Père Chaminade et les autres fondateurs marianistes ont dit sur la personne humaine dans les documents de la Fondation – nous en avons parlé dans la première partie du présent ouvrage – et ce qu'en réalité ils ont fait. Or ce qu'ils ont fait témoigne d’une orientation beaucoup plus sociale - comme en témoignent particulièrement les directives données par le Père Chaminade aux premiers Marianistes concernant les trois offices, l’impulsion qu’il a donnée à l’engagement des laïcs et surtout dans son approche de l’œuvre de l'éducation, comme aussi dans la nôtre. Les différents commentateurs pensaient, sans doute, qu'il était nécessaire d'aborder ce phénomène.</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 xml:space="preserve">J'aimerais relever ces défis dans cette dernière partie. Je pense qu’une plus grande attention aux derniers travaux de R. Panikkar peut nous aider à faire face aux deux objections. </w:t>
      </w:r>
    </w:p>
    <w:p w:rsidR="00940B5A" w:rsidRDefault="00940B5A">
      <w:pPr>
        <w:widowControl w:val="0"/>
        <w:autoSpaceDE w:val="0"/>
        <w:autoSpaceDN w:val="0"/>
        <w:adjustRightInd w:val="0"/>
        <w:ind w:firstLine="360"/>
        <w:jc w:val="both"/>
        <w:rPr>
          <w:rFonts w:ascii="Book Antiqua" w:hAnsi="Book Antiqua" w:cs="Arial"/>
        </w:rPr>
      </w:pPr>
    </w:p>
    <w:p w:rsidR="00940B5A" w:rsidRDefault="00192880">
      <w:pPr>
        <w:pStyle w:val="Corpsdetexte2"/>
      </w:pPr>
      <w:r>
        <w:t xml:space="preserve">Mythe et Logos. </w:t>
      </w:r>
    </w:p>
    <w:p w:rsidR="00940B5A" w:rsidRDefault="00940B5A">
      <w:pPr>
        <w:widowControl w:val="0"/>
        <w:autoSpaceDE w:val="0"/>
        <w:autoSpaceDN w:val="0"/>
        <w:adjustRightInd w:val="0"/>
        <w:ind w:firstLine="360"/>
        <w:jc w:val="both"/>
        <w:rPr>
          <w:rFonts w:ascii="Book Antiqua" w:hAnsi="Book Antiqua" w:cs="Arial"/>
          <w:sz w:val="12"/>
        </w:rPr>
      </w:pPr>
    </w:p>
    <w:p w:rsidR="00940B5A" w:rsidRDefault="00192880">
      <w:pPr>
        <w:pStyle w:val="Retraitcorpsdetexte"/>
      </w:pPr>
      <w:r>
        <w:t xml:space="preserve">Chacune des questions ci-dessus se rapporte à ce qui peut être appelé le mythe Marianiste et ses interprétations ; il s’agit, en d’autres termes, de la relation entre le charisme vécu par les Marianistes et ses explications théologiques. Il est possible d'éclairer cette relation en faisant appel à la conception de R. Panikkar parlant de </w:t>
      </w:r>
      <w:r>
        <w:rPr>
          <w:i/>
          <w:iCs/>
        </w:rPr>
        <w:t>mythos</w:t>
      </w:r>
      <w:r>
        <w:t xml:space="preserve"> et de </w:t>
      </w:r>
      <w:r>
        <w:rPr>
          <w:i/>
          <w:iCs/>
        </w:rPr>
        <w:t>logos</w:t>
      </w:r>
      <w:r>
        <w:t xml:space="preserve"> dans ses écrits des vingt dernières années. </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 xml:space="preserve">L’auteur explique que le </w:t>
      </w:r>
      <w:r>
        <w:rPr>
          <w:rFonts w:ascii="Book Antiqua" w:hAnsi="Book Antiqua" w:cs="Arial"/>
          <w:i/>
          <w:iCs/>
        </w:rPr>
        <w:t>mythe</w:t>
      </w:r>
      <w:r>
        <w:rPr>
          <w:rFonts w:ascii="Book Antiqua" w:hAnsi="Book Antiqua" w:cs="Arial"/>
        </w:rPr>
        <w:t xml:space="preserve"> est ce que nous considérons comme naturel, ce dont nos disons </w:t>
      </w:r>
      <w:r>
        <w:rPr>
          <w:rFonts w:ascii="Book Antiqua" w:hAnsi="Book Antiqua" w:cs="Arial"/>
          <w:i/>
          <w:iCs/>
        </w:rPr>
        <w:t>"c'est la vie "</w:t>
      </w:r>
      <w:r>
        <w:rPr>
          <w:rFonts w:ascii="Book Antiqua" w:hAnsi="Book Antiqua" w:cs="Arial"/>
        </w:rPr>
        <w:t xml:space="preserve">, qui constitue la fontaine intarissable, la source indiscutée des valeurs dont nous vivons, le socle sur lequel s’appuient et d’où émergent nos pensées. C’est, selon son hypothèse, une forme inépuisable et irremplaçable de la conscience humaine. Il est possible d'interpréter le mythe et parfois nous devons le faire, mais dans ce cas il cesse d'être purement et simplement un mythe pour devenir plutôt l'interprétation du mythe, le </w:t>
      </w:r>
      <w:r>
        <w:rPr>
          <w:rFonts w:ascii="Book Antiqua" w:hAnsi="Book Antiqua" w:cs="Arial"/>
          <w:i/>
          <w:iCs/>
        </w:rPr>
        <w:t>logos</w:t>
      </w:r>
      <w:r>
        <w:rPr>
          <w:rFonts w:ascii="Book Antiqua" w:hAnsi="Book Antiqua" w:cs="Arial"/>
        </w:rPr>
        <w:t xml:space="preserve"> en marche. Il est possible aussi d'interpréter un mythe à part de l’existence concrète, mais alors il sera écarté comme dépourvu de toute utilité et aussitôt, un autre mythe surgira pour prendre sa place. D’après Panikkar, la conscience mythique est une réalité qui persiste indéfiniment, même quand nous n'en sommes pas conscients.</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 xml:space="preserve">Le </w:t>
      </w:r>
      <w:r>
        <w:rPr>
          <w:rFonts w:ascii="Book Antiqua" w:hAnsi="Book Antiqua" w:cs="Arial"/>
          <w:i/>
          <w:iCs/>
        </w:rPr>
        <w:t>logos</w:t>
      </w:r>
      <w:r>
        <w:rPr>
          <w:rFonts w:ascii="Book Antiqua" w:hAnsi="Book Antiqua" w:cs="Arial"/>
        </w:rPr>
        <w:t xml:space="preserve">, dans la pensée de Panikkar, est le domaine de la manifestation et de l'interprétation du </w:t>
      </w:r>
      <w:r>
        <w:rPr>
          <w:rFonts w:ascii="Book Antiqua" w:hAnsi="Book Antiqua" w:cs="Arial"/>
          <w:i/>
          <w:iCs/>
        </w:rPr>
        <w:t>mythe</w:t>
      </w:r>
      <w:r>
        <w:rPr>
          <w:rFonts w:ascii="Book Antiqua" w:hAnsi="Book Antiqua" w:cs="Arial"/>
        </w:rPr>
        <w:t xml:space="preserve">. Toute réflexion, toute élaboration conceptuelle, tout questionnement, toute appréciation critique appartiennent au </w:t>
      </w:r>
      <w:r>
        <w:rPr>
          <w:rFonts w:ascii="Book Antiqua" w:hAnsi="Book Antiqua" w:cs="Arial"/>
          <w:i/>
          <w:iCs/>
        </w:rPr>
        <w:t>logos</w:t>
      </w:r>
      <w:r>
        <w:rPr>
          <w:rFonts w:ascii="Book Antiqua" w:hAnsi="Book Antiqua" w:cs="Arial"/>
        </w:rPr>
        <w:t xml:space="preserve">. Comme il l’écrit, </w:t>
      </w:r>
      <w:r>
        <w:rPr>
          <w:rFonts w:ascii="Book Antiqua" w:hAnsi="Book Antiqua" w:cs="Arial"/>
          <w:i/>
          <w:iCs/>
        </w:rPr>
        <w:t>"</w:t>
      </w:r>
      <w:r>
        <w:rPr>
          <w:rFonts w:ascii="Book Antiqua" w:hAnsi="Book Antiqua" w:cs="Arial"/>
        </w:rPr>
        <w:t xml:space="preserve"> en philosophie, le </w:t>
      </w:r>
      <w:r>
        <w:rPr>
          <w:rFonts w:ascii="Book Antiqua" w:hAnsi="Book Antiqua" w:cs="Arial"/>
          <w:i/>
          <w:iCs/>
        </w:rPr>
        <w:t>logos</w:t>
      </w:r>
      <w:r>
        <w:rPr>
          <w:rFonts w:ascii="Book Antiqua" w:hAnsi="Book Antiqua" w:cs="Arial"/>
        </w:rPr>
        <w:t xml:space="preserve"> a la priorité et occupe une position privilégiée. Il ne doit pas être aboli, supplanté ou abandonné en faveur de l'irrationalisme, du psychologisme, du fidéisme ou d’autres formes de pensée rebelles, toutes unilatérales. En philosophie, le </w:t>
      </w:r>
      <w:r>
        <w:rPr>
          <w:rFonts w:ascii="Book Antiqua" w:hAnsi="Book Antiqua" w:cs="Arial"/>
          <w:i/>
          <w:iCs/>
        </w:rPr>
        <w:t>logos</w:t>
      </w:r>
      <w:r>
        <w:rPr>
          <w:rFonts w:ascii="Book Antiqua" w:hAnsi="Book Antiqua" w:cs="Arial"/>
        </w:rPr>
        <w:t xml:space="preserve"> tient double rôle, qui est irremplaçable : d’une part, il illumine et clarifie et d’autre part, il critique, teste et contrôle. Aucune chose qui contredirait le </w:t>
      </w:r>
      <w:r>
        <w:rPr>
          <w:rFonts w:ascii="Book Antiqua" w:hAnsi="Book Antiqua" w:cs="Arial"/>
          <w:i/>
          <w:iCs/>
        </w:rPr>
        <w:t>logos</w:t>
      </w:r>
      <w:r>
        <w:rPr>
          <w:rFonts w:ascii="Book Antiqua" w:hAnsi="Book Antiqua" w:cs="Arial"/>
        </w:rPr>
        <w:t>, ne peut être acceptée.</w:t>
      </w:r>
      <w:r>
        <w:rPr>
          <w:rFonts w:ascii="Book Antiqua" w:hAnsi="Book Antiqua" w:cs="Arial"/>
          <w:i/>
          <w:iCs/>
        </w:rPr>
        <w:t>"</w:t>
      </w:r>
      <w:r>
        <w:rPr>
          <w:rStyle w:val="Appelnotedebasdep"/>
          <w:rFonts w:ascii="Book Antiqua" w:hAnsi="Book Antiqua" w:cs="Arial"/>
        </w:rPr>
        <w:footnoteReference w:customMarkFollows="1" w:id="198"/>
        <w:t>4</w:t>
      </w:r>
      <w:r>
        <w:rPr>
          <w:rFonts w:ascii="Book Antiqua" w:hAnsi="Book Antiqua" w:cs="Arial"/>
        </w:rPr>
        <w:t xml:space="preserve"> </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 xml:space="preserve">Si on admet cela, on voit bien que la théologie – ce qui fait l’objet de notre essai - appartient au domaine du </w:t>
      </w:r>
      <w:r>
        <w:rPr>
          <w:rFonts w:ascii="Book Antiqua" w:hAnsi="Book Antiqua" w:cs="Arial"/>
          <w:i/>
          <w:iCs/>
        </w:rPr>
        <w:t>logos</w:t>
      </w:r>
      <w:r>
        <w:rPr>
          <w:rFonts w:ascii="Book Antiqua" w:hAnsi="Book Antiqua" w:cs="Arial"/>
        </w:rPr>
        <w:t xml:space="preserve">. Elle fait partie de l'explication, de l'élaboration, de la recherche critique de la foi mais pas de la foi elle-même. Quand la foi - ce don divin qui nous permet de participer à une réalité qui est complètement hors de notre portée - est reçue par des êtres humains, elle ne peut l'être et elle ne peut trouver une expression première que sous forme de </w:t>
      </w:r>
      <w:r>
        <w:rPr>
          <w:rFonts w:ascii="Book Antiqua" w:hAnsi="Book Antiqua" w:cs="Arial"/>
          <w:i/>
          <w:iCs/>
        </w:rPr>
        <w:t>mythe</w:t>
      </w:r>
      <w:r>
        <w:rPr>
          <w:rFonts w:ascii="Book Antiqua" w:hAnsi="Book Antiqua" w:cs="Arial"/>
        </w:rPr>
        <w:t xml:space="preserve">. Le processus durable de son explication et de son interprétation, qui est la tâche propre du </w:t>
      </w:r>
      <w:r>
        <w:rPr>
          <w:rFonts w:ascii="Book Antiqua" w:hAnsi="Book Antiqua" w:cs="Arial"/>
          <w:i/>
          <w:iCs/>
        </w:rPr>
        <w:t>logos</w:t>
      </w:r>
      <w:r>
        <w:rPr>
          <w:rFonts w:ascii="Book Antiqua" w:hAnsi="Book Antiqua" w:cs="Arial"/>
        </w:rPr>
        <w:t xml:space="preserve">,  fait partie de la théologie. Cependant la théologie, comme </w:t>
      </w:r>
      <w:r>
        <w:rPr>
          <w:rFonts w:ascii="Book Antiqua" w:hAnsi="Book Antiqua" w:cs="Arial"/>
          <w:i/>
          <w:iCs/>
        </w:rPr>
        <w:t>logos</w:t>
      </w:r>
      <w:r>
        <w:rPr>
          <w:rFonts w:ascii="Book Antiqua" w:hAnsi="Book Antiqua" w:cs="Arial"/>
        </w:rPr>
        <w:t xml:space="preserve">, ne peut jamais épuiser le </w:t>
      </w:r>
      <w:r>
        <w:rPr>
          <w:rFonts w:ascii="Book Antiqua" w:hAnsi="Book Antiqua" w:cs="Arial"/>
          <w:i/>
          <w:iCs/>
        </w:rPr>
        <w:t>mythe</w:t>
      </w:r>
      <w:r>
        <w:rPr>
          <w:rFonts w:ascii="Book Antiqua" w:hAnsi="Book Antiqua" w:cs="Arial"/>
        </w:rPr>
        <w:t xml:space="preserve"> car si ce dernier demeure toujours la source du </w:t>
      </w:r>
      <w:r>
        <w:rPr>
          <w:rFonts w:ascii="Book Antiqua" w:hAnsi="Book Antiqua" w:cs="Arial"/>
          <w:i/>
          <w:iCs/>
        </w:rPr>
        <w:t>logos</w:t>
      </w:r>
      <w:r>
        <w:rPr>
          <w:rFonts w:ascii="Book Antiqua" w:hAnsi="Book Antiqua" w:cs="Arial"/>
        </w:rPr>
        <w:t xml:space="preserve"> il doit le précéder, il doit, réellement, être plus que le </w:t>
      </w:r>
      <w:r>
        <w:rPr>
          <w:rFonts w:ascii="Book Antiqua" w:hAnsi="Book Antiqua" w:cs="Arial"/>
          <w:i/>
          <w:iCs/>
        </w:rPr>
        <w:t>logos</w:t>
      </w:r>
      <w:r>
        <w:rPr>
          <w:rFonts w:ascii="Book Antiqua" w:hAnsi="Book Antiqua" w:cs="Arial"/>
        </w:rPr>
        <w:t xml:space="preserve">. Si le </w:t>
      </w:r>
      <w:r>
        <w:rPr>
          <w:rFonts w:ascii="Book Antiqua" w:hAnsi="Book Antiqua" w:cs="Arial"/>
          <w:i/>
          <w:iCs/>
        </w:rPr>
        <w:t>logos</w:t>
      </w:r>
      <w:r>
        <w:rPr>
          <w:rFonts w:ascii="Book Antiqua" w:hAnsi="Book Antiqua" w:cs="Arial"/>
        </w:rPr>
        <w:t xml:space="preserve"> réussissait à expliquer complètement le </w:t>
      </w:r>
      <w:r>
        <w:rPr>
          <w:rFonts w:ascii="Book Antiqua" w:hAnsi="Book Antiqua" w:cs="Arial"/>
          <w:i/>
          <w:iCs/>
        </w:rPr>
        <w:t>mythe</w:t>
      </w:r>
      <w:r>
        <w:rPr>
          <w:rFonts w:ascii="Book Antiqua" w:hAnsi="Book Antiqua" w:cs="Arial"/>
        </w:rPr>
        <w:t xml:space="preserve">, il détruirait non seulement le </w:t>
      </w:r>
      <w:r>
        <w:rPr>
          <w:rFonts w:ascii="Book Antiqua" w:hAnsi="Book Antiqua" w:cs="Arial"/>
          <w:i/>
          <w:iCs/>
        </w:rPr>
        <w:t>mythe</w:t>
      </w:r>
      <w:r>
        <w:rPr>
          <w:rFonts w:ascii="Book Antiqua" w:hAnsi="Book Antiqua" w:cs="Arial"/>
        </w:rPr>
        <w:t xml:space="preserve"> mais également le </w:t>
      </w:r>
      <w:r>
        <w:rPr>
          <w:rFonts w:ascii="Book Antiqua" w:hAnsi="Book Antiqua" w:cs="Arial"/>
          <w:i/>
          <w:iCs/>
        </w:rPr>
        <w:t>logos</w:t>
      </w:r>
      <w:r>
        <w:rPr>
          <w:rFonts w:ascii="Book Antiqua" w:hAnsi="Book Antiqua" w:cs="Arial"/>
        </w:rPr>
        <w:t>.</w:t>
      </w:r>
    </w:p>
    <w:p w:rsidR="00940B5A" w:rsidRDefault="00940B5A">
      <w:pPr>
        <w:widowControl w:val="0"/>
        <w:autoSpaceDE w:val="0"/>
        <w:autoSpaceDN w:val="0"/>
        <w:adjustRightInd w:val="0"/>
        <w:ind w:firstLine="360"/>
        <w:jc w:val="both"/>
        <w:rPr>
          <w:rFonts w:ascii="Book Antiqua" w:hAnsi="Book Antiqua" w:cs="Arial"/>
        </w:rPr>
      </w:pPr>
    </w:p>
    <w:p w:rsidR="00940B5A" w:rsidRDefault="00192880">
      <w:pPr>
        <w:pStyle w:val="Corpsdetexte2"/>
      </w:pPr>
      <w:r>
        <w:t>Le mythe marianiste et ses logoi.</w:t>
      </w:r>
    </w:p>
    <w:p w:rsidR="00940B5A" w:rsidRDefault="00940B5A">
      <w:pPr>
        <w:widowControl w:val="0"/>
        <w:autoSpaceDE w:val="0"/>
        <w:autoSpaceDN w:val="0"/>
        <w:adjustRightInd w:val="0"/>
        <w:ind w:firstLine="360"/>
        <w:jc w:val="both"/>
        <w:rPr>
          <w:rFonts w:ascii="Book Antiqua" w:hAnsi="Book Antiqua" w:cs="Arial"/>
          <w:sz w:val="12"/>
        </w:rPr>
      </w:pPr>
    </w:p>
    <w:p w:rsidR="00940B5A" w:rsidRDefault="00192880">
      <w:pPr>
        <w:pStyle w:val="Retraitcorpsdetexte"/>
      </w:pPr>
      <w:r>
        <w:t xml:space="preserve">On peut maintenant se servir de ces catégories pour interpréter l'expérience marianiste. Le charisme que nous avons reçu de notre fondateur est vécu comme un mythe, comme le mythe marianiste. Souvenons-nous de ce que dit Panikkar du mythe : dans le mythe et dans l’expérience, </w:t>
      </w:r>
      <w:r>
        <w:rPr>
          <w:i/>
          <w:iCs/>
        </w:rPr>
        <w:t>"</w:t>
      </w:r>
      <w:r>
        <w:t>il n’y a pas de distance entre le sujet et l'objet. Vous êtes dans le mythe comme vous êtes dans l'expérience : vous vivez dedans ou plutôt, vous la vivez. Vous croyez au mythe comme vous croyez dans l’expérience, sans en avoir pleinement conscience".</w:t>
      </w:r>
      <w:r>
        <w:rPr>
          <w:rStyle w:val="Appelnotedebasdep"/>
        </w:rPr>
        <w:footnoteReference w:customMarkFollows="1" w:id="199"/>
        <w:t>5</w:t>
      </w:r>
      <w:r>
        <w:t xml:space="preserve"> La preuve de tout cela, n’est-elle pas dans la manière dont les religieux marianistes vivent le don qu’ils ont  reçu du Père Chaminade ?</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 xml:space="preserve">Mais un mythe se vit dans le cours d’une histoire ; il se heurte à des questions, et des obstacles ; un mythe qui a besoin de faire face à des situations différentes des circonstances de la fondation a besoin d’être interprété, adapté. Le mythe marianiste a connu de nombreuses interprétations, et ces interprétations se situent souvent dans le domaine de la théologie. </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Si nous posons la question : quelles attitudes à l’égard de la personne humaine, quelles perceptions de sa réalité le mythe marianiste génère-t-il et comment cela a-t-il été interprété par la théologie marianiste, nous trouverons probablement que nous avons eu généralement une attitude assez libre à cet égard, peu rigoureuse. C’est vrai surtout pour ces dernières temps, je pense, y compris dans les chapitres généraux des trente dernières années.</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Osons le dire avec une certaine hardiesse : je ne crois pas du tout qu'il y ait une anthropologie marianiste. Je veux dire qu’il n'y a pas d'articulations privilégiées, perçues comme si étroitement liées au mythe que de les mettre de côté compromettrait la santé du mythe lui-même. Il y a bien une mariologie marianiste - qui concernerait la position de Marie comme Mère du Corps (autrement, comment pourrions-nous être de la famille de Marie ?) et sa participation à tous les mystères du Christ - ; il pourrait également y avoir des éléments d’une ecclésiologie marianiste derrière des notions comme celle de la composition mixte, des trois offices et d’autres. Mais je ne crois pas qu’il ait jamais existé une conception solide et soigneusement articulée de la personne humaine, jouissant d'un statut quasi-officiel et relativement permanente dans son ensemble. Même la vision qui a longtemps prévalu et que j’ai présentée dans la première partie de cet écrit ne mérite pas d'être appelée une anthropologie marianiste. Cette vision des choses cherche à expliquer certaines attitudes personnalistes que le mythe semble générer : la personne comme réalité transcendante, fidèle, priante, "cachée", eschatologique, etc., en ayant recours aux ressources spirituelles et théologiques disponibles. Elle a témoigné de ces valeurs particulières pendant une longue période de l'histoire marianiste.</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Les chapitres généraux marianistes récents semblent avoir pris une direction très différente. Les répons accentuent les valeurs positives de sécularisation qui respectent "la dignité, la liberté, et la créativité du domaine séculier, refusant d'utiliser Dieu ou le sacré comme une excuse pour échapper à ses responsabilités humaines ou pour recouvrir, notre ignorance et nos limites".</w:t>
      </w:r>
      <w:r>
        <w:rPr>
          <w:rStyle w:val="Appelnotedebasdep"/>
          <w:rFonts w:ascii="Book Antiqua" w:hAnsi="Book Antiqua" w:cs="Arial"/>
        </w:rPr>
        <w:footnoteReference w:customMarkFollows="1" w:id="200"/>
        <w:t>6</w:t>
      </w:r>
      <w:r>
        <w:rPr>
          <w:rFonts w:ascii="Book Antiqua" w:hAnsi="Book Antiqua" w:cs="Arial"/>
        </w:rPr>
        <w:t xml:space="preserve"> Il fait fortement appel à la théologie de sécularisation qui étaient exprimée avec vigueur dans les années 1960 et 70.</w:t>
      </w:r>
      <w:r>
        <w:rPr>
          <w:rStyle w:val="Appelnotedebasdep"/>
          <w:rFonts w:ascii="Book Antiqua" w:hAnsi="Book Antiqua" w:cs="Arial"/>
        </w:rPr>
        <w:footnoteReference w:customMarkFollows="1" w:id="201"/>
        <w:t>7</w:t>
      </w:r>
      <w:r>
        <w:rPr>
          <w:rFonts w:ascii="Book Antiqua" w:hAnsi="Book Antiqua" w:cs="Arial"/>
        </w:rPr>
        <w:t xml:space="preserve"> Les chapitres généraux plus récents ont traité de nos efforts pour construire un Royaume de justice, accentuant la nécessité de vaincre l'injustice et d'exprimer une plus grande solidarité avec les pauvres. " Partners in Hope" ( partenaires dans l'Espoir ) exprime ces valeurs avec une force particulière.</w:t>
      </w:r>
      <w:r>
        <w:rPr>
          <w:rStyle w:val="Appelnotedebasdep"/>
          <w:rFonts w:ascii="Book Antiqua" w:hAnsi="Book Antiqua" w:cs="Arial"/>
        </w:rPr>
        <w:footnoteReference w:customMarkFollows="1" w:id="202"/>
        <w:t>8</w:t>
      </w:r>
      <w:r>
        <w:rPr>
          <w:rFonts w:ascii="Book Antiqua" w:hAnsi="Book Antiqua" w:cs="Arial"/>
        </w:rPr>
        <w:t xml:space="preserve"> </w:t>
      </w:r>
    </w:p>
    <w:p w:rsidR="00940B5A" w:rsidRDefault="00192880">
      <w:pPr>
        <w:widowControl w:val="0"/>
        <w:autoSpaceDE w:val="0"/>
        <w:autoSpaceDN w:val="0"/>
        <w:adjustRightInd w:val="0"/>
        <w:ind w:firstLine="360"/>
        <w:jc w:val="both"/>
        <w:rPr>
          <w:rFonts w:ascii="Book Antiqua" w:hAnsi="Book Antiqua" w:cs="Arial"/>
        </w:rPr>
      </w:pPr>
      <w:r>
        <w:rPr>
          <w:rFonts w:ascii="Book Antiqua" w:hAnsi="Book Antiqua" w:cs="Arial"/>
        </w:rPr>
        <w:t>Ce serait une erreur toutefois de penser à cela comme une manœuvre pour une anthropologie Marianiste épanouie. C'est une tentative pour interpréter le mythe, de le situer dans le contexte d'évènements contemporains, de le relier  aux symboles et aux concepts environnants mais ce n'est pas tellement plus que cela. En fait il n'est pas évident que les formulations les plus récentes  qui mettent l'accent  sur la justice et sur la solidarité avec les pauvres soit entièrement compatibles avec la théologie de sécularisation de "L’Ecoute". Cette dernière est une théologie de création qui met l'accent sur le fait que la gloire de Dieu c'est l'homme bien vivant, celui qui forme la théologie de rédemption basée sur la souffrance et la faiblesse de la condition humaine telle qu'on en fait à vrai dire l'expérience. Bien sûr nous pouvons éventuellement décider de la nécessité d'une anthropologie marianiste soigneusement réfléchie qui irait de pair avec la Mariologie Marianiste de notre tradition ; mais il n'y a aucune chance. En en pesant les avantages, il est judicieux de se rappeler que la sur -interprétation du mythe est autant un défaut que la sous-interprétation. C'est bien aussi de rappeler l'avertissement de Panikkar sur la tendance des Occidentaux à sur-évaluer logos, amoindrissant ainsi involontairement les mythes les plus chers.</w:t>
      </w:r>
    </w:p>
    <w:p w:rsidR="00940B5A" w:rsidRDefault="00192880">
      <w:pPr>
        <w:widowControl w:val="0"/>
        <w:autoSpaceDE w:val="0"/>
        <w:autoSpaceDN w:val="0"/>
        <w:adjustRightInd w:val="0"/>
        <w:ind w:firstLine="360"/>
        <w:jc w:val="both"/>
        <w:rPr>
          <w:rFonts w:ascii="Book Antiqua" w:hAnsi="Book Antiqua" w:cs="Arial"/>
          <w:szCs w:val="20"/>
        </w:rPr>
      </w:pPr>
      <w:r>
        <w:rPr>
          <w:rFonts w:ascii="Book Antiqua" w:hAnsi="Book Antiqua" w:cs="Arial"/>
        </w:rPr>
        <w:t>Voilà ma réponse à la requête de José Maria Arnaïz qui voulait creuser les chapitres généraux pour des signes d'une anthropologie naissante. Il serait facile de voir comment cela s'applique aussi à l'observation des différences entre la vision de la personne humaine  clairement exprimée par les Fondateurs Marianistes et la manière dont ils l'ont vécu spontanément. On peut toujours trouver une telle différence surtout quand le mythe vécu est aussi profondément enraciné et d'aussi grande portée que la plupart d'entre nous le pense. Mais cela ne risque pas de constituer un problème sérieux à moins nous en arrivions à croire que c'est le logos en et par lui-même qui donne vie, une idée qui résonne comme un blasphème au regard des recommandations de l'évangile.</w:t>
      </w:r>
    </w:p>
    <w:p w:rsidR="00940B5A" w:rsidRDefault="00940B5A">
      <w:pPr>
        <w:widowControl w:val="0"/>
        <w:autoSpaceDE w:val="0"/>
        <w:autoSpaceDN w:val="0"/>
        <w:adjustRightInd w:val="0"/>
        <w:ind w:firstLine="360"/>
        <w:jc w:val="both"/>
        <w:rPr>
          <w:rFonts w:ascii="Book Antiqua" w:hAnsi="Book Antiqua"/>
        </w:rPr>
      </w:pPr>
    </w:p>
    <w:p w:rsidR="00940B5A" w:rsidRDefault="00192880">
      <w:pPr>
        <w:widowControl w:val="0"/>
        <w:autoSpaceDE w:val="0"/>
        <w:autoSpaceDN w:val="0"/>
        <w:adjustRightInd w:val="0"/>
        <w:jc w:val="center"/>
        <w:rPr>
          <w:rFonts w:ascii="Book Antiqua" w:hAnsi="Book Antiqua" w:cs="Arial"/>
          <w:b/>
          <w:bCs/>
          <w:color w:val="000040"/>
          <w:szCs w:val="20"/>
        </w:rPr>
      </w:pPr>
      <w:r>
        <w:rPr>
          <w:rFonts w:ascii="Book Antiqua" w:hAnsi="Book Antiqua"/>
        </w:rPr>
        <w:br w:type="page"/>
      </w:r>
      <w:r>
        <w:rPr>
          <w:rFonts w:ascii="Book Antiqua" w:hAnsi="Book Antiqua" w:cs="Arial"/>
          <w:b/>
          <w:bCs/>
          <w:color w:val="000040"/>
          <w:szCs w:val="20"/>
        </w:rPr>
        <w:t>LA GRANDEUR DE L’ETRE HUMAIN</w:t>
      </w:r>
    </w:p>
    <w:p w:rsidR="00940B5A" w:rsidRDefault="00192880">
      <w:pPr>
        <w:pStyle w:val="Titre6"/>
      </w:pPr>
      <w:r>
        <w:t>C’EST SA RESSEMBLANCE AVEC DIEU</w:t>
      </w:r>
    </w:p>
    <w:p w:rsidR="00940B5A" w:rsidRDefault="00940B5A">
      <w:pPr>
        <w:widowControl w:val="0"/>
        <w:autoSpaceDE w:val="0"/>
        <w:autoSpaceDN w:val="0"/>
        <w:adjustRightInd w:val="0"/>
        <w:ind w:left="708" w:firstLine="360"/>
        <w:jc w:val="both"/>
        <w:rPr>
          <w:rFonts w:ascii="Book Antiqua" w:hAnsi="Book Antiqua" w:cs="Arial"/>
          <w:color w:val="000000"/>
          <w:szCs w:val="20"/>
        </w:rPr>
      </w:pPr>
    </w:p>
    <w:p w:rsidR="00940B5A" w:rsidRDefault="00192880">
      <w:pPr>
        <w:widowControl w:val="0"/>
        <w:autoSpaceDE w:val="0"/>
        <w:autoSpaceDN w:val="0"/>
        <w:adjustRightInd w:val="0"/>
        <w:ind w:left="708"/>
        <w:jc w:val="both"/>
        <w:rPr>
          <w:rFonts w:ascii="Book Antiqua" w:hAnsi="Book Antiqua" w:cs="Arial"/>
          <w:color w:val="000000"/>
          <w:szCs w:val="20"/>
        </w:rPr>
      </w:pPr>
      <w:r>
        <w:rPr>
          <w:rFonts w:ascii="Book Antiqua" w:hAnsi="Book Antiqua" w:cs="Arial"/>
          <w:color w:val="000000"/>
          <w:szCs w:val="20"/>
        </w:rPr>
        <w:t xml:space="preserve"> «Nous ne sommes pas le produit accidentel et dépourvu de sens de l’évolution. Chacun de nous est le fruit d’une pensée de Dieu. Chacun de nous est voulu, chacun est aimé, chacun est nécessaire». (Homélie du pape Benoît XVI, 24 avril 2005). </w:t>
      </w:r>
    </w:p>
    <w:p w:rsidR="00940B5A" w:rsidRDefault="00192880">
      <w:pPr>
        <w:widowControl w:val="0"/>
        <w:autoSpaceDE w:val="0"/>
        <w:autoSpaceDN w:val="0"/>
        <w:adjustRightInd w:val="0"/>
        <w:ind w:left="708"/>
        <w:jc w:val="both"/>
        <w:rPr>
          <w:rFonts w:ascii="Book Antiqua" w:hAnsi="Book Antiqua" w:cs="Arial"/>
          <w:color w:val="000000"/>
          <w:szCs w:val="20"/>
        </w:rPr>
      </w:pPr>
      <w:r>
        <w:rPr>
          <w:rFonts w:ascii="Book Antiqua" w:hAnsi="Book Antiqua" w:cs="Arial"/>
          <w:color w:val="000000"/>
          <w:szCs w:val="20"/>
        </w:rPr>
        <w:t xml:space="preserve">En 1996, le cardinal J. Ratzinger a développé le thème : « A l’image et à la ressemblance de Dieu : toujours ? Maladies mentales », lors d’une conférence internationale organisée par le Conseil pontifical pour la pastorale des Services de la Santé : La grandeur de l’être humain c’est sa ressemblance avec Dieu. Voici le texte de sa conférence. </w:t>
      </w:r>
    </w:p>
    <w:p w:rsidR="00940B5A" w:rsidRDefault="00940B5A">
      <w:pPr>
        <w:ind w:firstLine="360"/>
        <w:jc w:val="both"/>
        <w:rPr>
          <w:rFonts w:ascii="Book Antiqua" w:hAnsi="Book Antiqua" w:cs="Arial"/>
          <w:color w:val="000000"/>
          <w:szCs w:val="20"/>
        </w:rPr>
      </w:pPr>
    </w:p>
    <w:p w:rsidR="00940B5A" w:rsidRDefault="00192880">
      <w:pPr>
        <w:ind w:firstLine="360"/>
        <w:jc w:val="both"/>
        <w:rPr>
          <w:rFonts w:ascii="Book Antiqua" w:hAnsi="Book Antiqua" w:cs="Arial"/>
          <w:color w:val="000000"/>
          <w:szCs w:val="20"/>
        </w:rPr>
      </w:pPr>
      <w:r>
        <w:rPr>
          <w:rFonts w:ascii="Book Antiqua" w:hAnsi="Book Antiqua" w:cs="Arial"/>
          <w:color w:val="000000"/>
          <w:szCs w:val="20"/>
        </w:rPr>
        <w:t xml:space="preserve">Devant le thème de cette Conférence internationale affleurent à mon esprit des souvenirs particulièrement inquiétants. Permettez-moi, en guise d’introduction, de vous faire le récit de mon expérience personnelle, qui nous reporte à l’année 1941, c’est-à-dire, au temps de la guerre et du régime national-socialiste. Une de mes tantes, à qui nous rendions visite fréquemment, était la maman d’un enfant robuste, plus jeune que moi de quelques années, chez qui se manifestaient, progressivement, les symptômes typiques du syndrome de Down. Dans la simplicité de son intelligence “embuée” il suscitait une grande sympathie, et sa mère, qui avait perdu une petite fille prématurément, lui était très affectionnée. En 1941, les autorités du Troisième Reich, exigèrent l’hospitalisation de cet enfant en vue de le soigner plus adéquatement. Aucun soupçon ne pesait alors sur l’opération d’élimination des déficients mentaux, pourtant déjà commencée. Peu de temps après, arriva la nouvelle que l’enfant était décédé d’une pneumonie et que son corps avait été incinéré. Dès lors, les nouvelles de ce genre se multiplièrent. Au village où nous habitions auparavant, nous rendions volontiers visite à une veuve, qui n’avait pas eu d’enfants et qui était heureuse de rencontrer ceux des alentours. La petite propriété, héritée de son père, lui donnait tout juste de quoi vivre mais elle s’en contentait, tout en éprouvant quelque crainte pour l’avenir. Plus tard, nous apprîmes que la solitude grandissante où elle se trouvait avait progressivement obscurci son esprit : la peur de l’avenir était devenue pathologique, à tel point qu’elle n’osait presque plus manger, redoutant sans cesse le lendemain et le risque de demeurer sans nourriture à se mettre sous la dent. Elle fut alors classée comme malade mentale, hospitalisée, et pour elle, également, nous arriva bientôt la nouvelle de son décès dû à une pneumonie. Peu après, la même chose se produisit de nouveau dans notre propre village : la petite propriété contiguë à notre maison était, jusque là, confiée aux soins de trois frères célibataires, auxquels elle appartenait. On les considérait comme des infirmes mentaux, mais néanmoins ils étaient en mesure de s’occuper de leur maison et de leur propriété. Eux aussi disparurent et rejoignirent un lieu d’hospitalisation ; peu après on apprit qu’ils étaient morts. À ce point là, ne subsistait plus aucun doute sur ce qui était en train de se passer. Il s’agissait de l’élimination systématique de tous ceux qui étaient considérés comme improductifs. L’État, s’était arrogé le droit de décider du sort de qui avait le droit de vivre et de qui devait être privé de l’existence au profit de la communauté et du sien propre, étant donné qu’il n’était plus utile ni aux autres ni à lui-même. </w:t>
      </w:r>
    </w:p>
    <w:p w:rsidR="00940B5A" w:rsidRDefault="00192880">
      <w:pPr>
        <w:ind w:firstLine="360"/>
        <w:jc w:val="both"/>
        <w:rPr>
          <w:rFonts w:ascii="Book Antiqua" w:hAnsi="Book Antiqua" w:cs="Arial"/>
          <w:color w:val="000000"/>
          <w:szCs w:val="20"/>
        </w:rPr>
      </w:pPr>
      <w:r>
        <w:rPr>
          <w:rFonts w:ascii="Book Antiqua" w:hAnsi="Book Antiqua" w:cs="Arial"/>
          <w:color w:val="000000"/>
          <w:szCs w:val="20"/>
        </w:rPr>
        <w:t xml:space="preserve">Aux horreurs de la guerre, chaque jour plus dramatiques, s’ajoutait ce fait qui nous plongeait dans un nouvel effroi : nous éprouvions la froideur glaciale de cette logique de l’utilité et du pouvoir. Le meurtre de ces personnes nous atteignait comme une humiliation et une menace envers nous-mêmes, envers l’essence humaine qui est nôtre : si la patience et l’amour voués aux personnes souffrantes doivent être retranchés de l’existence humaine comme une perte de temps et d’argent, alors le mal commis ne s’adresse pas aux seules personnes assassinées, les survivants eux-mêmes sont mutilés dans leur esprit propre. Nous nous rendions compte que là où n’est plus respecté le mystère de Dieu, sa dignité intouchable en chaque homme, non seulement les individus sont menacés, mais l’être humain lui-même est en danger. Au sein de ce silence paralysant, de cette peur qui nous neutralisait tous, se fit jour une libération, le jour même où le cardinal von Galen éleva la voix et rompit cette paralysie de la peur en prenant la défense des malades mentaux, de l’homme lui-même, image de Dieu. </w:t>
      </w:r>
    </w:p>
    <w:p w:rsidR="00940B5A" w:rsidRDefault="00192880">
      <w:pPr>
        <w:ind w:firstLine="360"/>
        <w:jc w:val="both"/>
        <w:rPr>
          <w:rFonts w:ascii="Book Antiqua" w:hAnsi="Book Antiqua" w:cs="Arial"/>
          <w:color w:val="000000"/>
          <w:szCs w:val="20"/>
        </w:rPr>
      </w:pPr>
      <w:r>
        <w:rPr>
          <w:rFonts w:ascii="Book Antiqua" w:hAnsi="Book Antiqua" w:cs="Arial"/>
          <w:color w:val="000000"/>
          <w:szCs w:val="20"/>
        </w:rPr>
        <w:t>À toutes les menaces contre l’homme, issues du calcul du pouvoir et de l’utilité, s’oppose la lumineuse parole de Dieu, par laquelle la Genèse introduit le récit de la création de l’homme : "créons l’homme à notre image, comme notre ressemblance – faciamus hominem ad imaginem et similitudinem nostram", traduit la Vulgate (Gen 1, 26). Mais que faut-il entendre par cette parole? En quoi consiste la ressemblance divine de l’homme ? Ce terme, au sein de l’Ancien Testament, est, pourrait-on dire, un monolithe ; il n’apparaît plus dans l’Ancien Testament hébraïque, même si le Psaume 8 révèle une parenté intérieure avec lui – “Qu’est donc le mortel, que tu t’en souviennes ?”. Il n’est repris que dans la littérature sapientielle. L’Ecclésiaste (17, 2) y fonde la grandeur de l’être humain sans, à proprement parler, vouloir donner une interprétation de la signification de la ressemblance avec Dieu. Le livre de la Sagesse (2, 23) fait un pas de plus, et voit “l’être image de Dieu” essentiellement fondé dans l’immortalité de l’homme : ce qui fait que Dieu est Dieu et qui le distingue de la créature, c’est précisément son immortalité et sa pérennité. Image de Dieu, la créature l’est par le fait même qu’elle participe à l’immortalité – non par sa nature, mais par un don du créateur. L’orientation vers la vie éternelle est ce qui rend l’homme le “correspondant créé” de Dieu. Ici la réflexion pourrait se poursuivre et l’on pourrait dire aussi : la vie éternelle signifie quelque chose de plus qu’une simple subsistance éternelle. Elle est remplie de sens, et ce n’est qu’ainsi qu’elle est vie qui mérite et vie capable d’éternité. Une réalité ne peut être éternelle qu’à condition de participer à ce qui est éternel : à l’éternité de la vérité et de l’amour. L’orientation vers l’éternité serait donc une orientation vers la communion éternelle d’amour avec Dieu et l’image de Dieu renverrait donc par sa nature même, au-delà de la vie éternelle. Elle ne pourrait en effet être déterminée statiquement, être en lien avec une qualité particulière quelconque, mais elle serait cet être tendu par-delà le temps de la vie terrestre ; cette tension vers le futur ne pourrait être comprise que dans sa dynamique vers l’éternité. Qui nie l’éternité, qui ne voit l’homme “qu’intérieur au monde”, n’a donc, au départ, aucune possibilité de pénétrer l’essence de la ressemblance avec Dieu.</w:t>
      </w:r>
    </w:p>
    <w:p w:rsidR="00940B5A" w:rsidRDefault="00192880">
      <w:pPr>
        <w:ind w:firstLine="360"/>
        <w:jc w:val="both"/>
        <w:rPr>
          <w:rFonts w:ascii="Book Antiqua" w:hAnsi="Book Antiqua" w:cs="Arial"/>
          <w:color w:val="000000"/>
          <w:szCs w:val="20"/>
        </w:rPr>
      </w:pPr>
      <w:r>
        <w:rPr>
          <w:rFonts w:ascii="Book Antiqua" w:hAnsi="Book Antiqua" w:cs="Arial"/>
          <w:color w:val="000000"/>
          <w:szCs w:val="20"/>
        </w:rPr>
        <w:t xml:space="preserve">Ceci n’est qu’évoqué dans le livre de la Sagesse, mais n’a pas été développé dans la suite. Ainsi l’Ancien Testament nous laisse sur une question ouverte, il faut donc donner raison à Épiphane, lequel, face à toutes les tentatives de préciser le contenu de la ressemblance divine, affirme que l’on ne doit pas “chercher à définir où se situe l’image mais en confesser l’existence dans l’homme, si l’on ne veut pas faire injure à la grâce de Dieu” (Panarion, LXX, 2, 7). Nous, les chrétiens, en réalité, nous lisons l’Ancien Testament toujours dans la totalité de l’unique Bible, en unité avec le Nouveau Testament, dont nous recevons la clé pour comprendre les textes en toute rectitude. De même que le récit de la création “Au commencement Dieu créa” reçoit son interprétation correcte seulement dans la relecture johannique “Au commencement était le Verbe”, de même, ici aussi. </w:t>
      </w:r>
    </w:p>
    <w:p w:rsidR="00940B5A" w:rsidRDefault="00192880">
      <w:pPr>
        <w:ind w:firstLine="360"/>
        <w:jc w:val="both"/>
        <w:rPr>
          <w:rFonts w:ascii="Book Antiqua" w:hAnsi="Book Antiqua" w:cs="Arial"/>
          <w:color w:val="000000"/>
          <w:szCs w:val="20"/>
        </w:rPr>
      </w:pPr>
      <w:r>
        <w:rPr>
          <w:rFonts w:ascii="Book Antiqua" w:hAnsi="Book Antiqua" w:cs="Arial"/>
          <w:color w:val="000000"/>
          <w:szCs w:val="20"/>
        </w:rPr>
        <w:t xml:space="preserve">Ici, dans le cadre de ce discours inaugural, évidemment, je ne puis présenter le riche témoignage pluristratifié du Nouveau Testament quant à notre problème. J’essaierai simplement d’évoquer deux thèmes. Il faut avant tout et comme fait très important que, dans le Nouveau Testament, le Christ soit désigné comme “L’image de Dieu” (2 Cor, 4,4; Col 1,15). Les Pères ont inséré ici une observation linguistique qui n’est peut-être pas très soutenable mais qui correspond certainement à l’orientation intérieure du Nouveau Testament et de sa réinterprétation de l’Ancien. Voici ce qu’ils disent : du Christ seul nous est enseigné qu’il est “l’image de Dieu”, l’homme, au contraire, n’est pas l’image de Dieu, mais à l’image, créé à l’image, selon l’image. Il devient image de Dieu dans la mesure où il entre en communion avec le Christ et se conforme à lui. En d’autres termes : l’image originaire de l’homme, qui, à son tour, représente l’image de Dieu, c’est le Christ, et l’homme est créé à partir de son image, sur son image. La créature humaine est en même temps projet préliminaire en vue du Christ, ou bien le Christ est l’idée fondamentale du Créateur et il forme l’homme en vue du Christ, à partir de cette idée fondamentale. </w:t>
      </w:r>
    </w:p>
    <w:p w:rsidR="00940B5A" w:rsidRDefault="00192880">
      <w:pPr>
        <w:ind w:firstLine="360"/>
        <w:jc w:val="both"/>
        <w:rPr>
          <w:rFonts w:ascii="Book Antiqua" w:hAnsi="Book Antiqua" w:cs="Arial"/>
          <w:color w:val="000000"/>
          <w:szCs w:val="20"/>
        </w:rPr>
      </w:pPr>
      <w:r>
        <w:rPr>
          <w:rFonts w:ascii="Book Antiqua" w:hAnsi="Book Antiqua" w:cs="Arial"/>
          <w:color w:val="000000"/>
          <w:szCs w:val="20"/>
        </w:rPr>
        <w:t xml:space="preserve">Le dynamisme ontologique et spirituel qui se dissimule en cette conception devient particulièrement évident en Rom. 8, 29 et I Cor. 15, 49, mais aussi en 2 Cor, 4, 6. Selon Rom 8, 29, les hommes sont prédestinés “à reproduire l’image de son Fils, afin qu’il soit l’aîné d’une multitude de frères”. Cette conformation à l’image du Christ s’accomplit dans la résurrection, en laquelle il nous a précédés – mais la résurrection, il est nécessaire de le rappeler, déjà ici, présuppose la croix. La première Lettre aux Corinthiens distingue le premier Adam, qui a été fait “âme vivante” (15, 45; cf. Gn 2, 7) et le second Adam qui fut fait “Esprit” donneur de vie : “Et de même que nous avons porté l’image du terrestre, nous porterons aussi l’image du céleste” (15, 49). Ici est présentée en toute clarté, la tension intérieure de l’être humain entre la glaise et l’esprit, entre la terre et le ciel, entre l’origine terrestre et le futur divin. Cette tension de l’être humain dans le temps et au-delà du temps appartient à l’essence de l’homme. Et cette tension le situe exactement au centre de la vie, en ce moment. Il est toujours en route vers lui-même, ou bien en train de s’en éloigner ; il s’achemine vers le Christ ou il s’en éloigne. Il se rapproche de son image originelle ou il l’esquive et la détruit. Le théologien d’Innsbruck, F. Lakner, a exprimé avec bonheur cette conception dynamique de la ressemblance divine chez l’homme, caractéristique du Nouveau Testament, de la manière suivante : “être l’image de Dieu pour l’homme se fonde sur la prédestination à la filiation divine à travers l’incorporation mystique en Christ”; être l’image est donc une fin inhérente à l’homme, dès la création, “vers Dieu, au moyen de la participation à la vie divine en Christ”. </w:t>
      </w:r>
    </w:p>
    <w:p w:rsidR="00940B5A" w:rsidRDefault="00192880">
      <w:pPr>
        <w:ind w:firstLine="360"/>
        <w:jc w:val="both"/>
        <w:rPr>
          <w:rFonts w:ascii="Book Antiqua" w:hAnsi="Book Antiqua" w:cs="Arial"/>
          <w:color w:val="000000"/>
          <w:szCs w:val="20"/>
        </w:rPr>
      </w:pPr>
      <w:r>
        <w:rPr>
          <w:rFonts w:ascii="Book Antiqua" w:hAnsi="Book Antiqua" w:cs="Arial"/>
          <w:color w:val="000000"/>
          <w:szCs w:val="20"/>
        </w:rPr>
        <w:t xml:space="preserve">Et, maintenant, nous en arrivons à la question décisive de notre thème : cette ressemblance divine peut-elle être détruite ? et éventuellement, comment ? Existe-t-il des êtres humains qui ne sont pas image de Dieu ? La Réforme, dans sa radicalisation de la doctrine du péché originel, a répondu affirmativement à cette demande et a dit ceci : Oui, par le péché l’homme peut détruire en lui-même l’image de Dieu et, en effet, il l’a détruite. En effet, l’homme pécheur, qui ne veut pas reconnaître Dieu et qui ne respecte pas l’homme, au point de le tuer – ne représente pas l’image de Dieu, mais la défigure, Le contredit, Lui qui est Sainteté, Vérité et Bonté. Le rappel de ce qui a été dit au début peut, et même doit, nous inviter à nous poser cette demande : chez qui l’image de Dieu est-elle la plus obscurcie, la plus défigurée ou la plus éteinte – chez l’assassin froid, bien conscient de lui-même, puissant et intelligent, c’est possible, qui se fait Dieu et se moque de Dieu, ou chez l’innocent souffrant, où la lumière de Dieu luit faiblement ou bien n’est même plus perceptible ? Mais, la demande est ici prématurée. Nous devons dire d’abord que la thèse radicale de la Réforme est apparue insoutenable, précisément, à partir de la Bible. L’homme est image de Dieu, en tant qu’homme. Et tant qu’homme, il est un être humain, il est mystérieusement tendu vers le Christ, vers le Fils de Dieu fait homme et donc tourné vers le mystère de Dieu. L’image divine est connexe à l’essence humaine en tant que telle, et il n’est pas au pouvoir de l’homme de la détruire. </w:t>
      </w:r>
    </w:p>
    <w:p w:rsidR="00940B5A" w:rsidRDefault="00192880">
      <w:pPr>
        <w:ind w:firstLine="360"/>
        <w:jc w:val="both"/>
        <w:rPr>
          <w:rFonts w:ascii="Book Antiqua" w:hAnsi="Book Antiqua" w:cs="Arial"/>
          <w:color w:val="000000"/>
          <w:szCs w:val="20"/>
        </w:rPr>
      </w:pPr>
      <w:r>
        <w:rPr>
          <w:rFonts w:ascii="Book Antiqua" w:hAnsi="Book Antiqua" w:cs="Arial"/>
          <w:color w:val="000000"/>
          <w:szCs w:val="20"/>
        </w:rPr>
        <w:t xml:space="preserve">Mais ce que l’homme peut certainement faire, c’est défigurer cette image, être en contradiction intérieure avec elle. Ici il faut citer Lakner, de nouveau : “...la force divine brille dans la lacération causée par les contradictions... en ce monde, l’homme, comme image de Dieu, est donc l’homme crucifié”. Entre la figure de l’Adam terrestre, tiré de la glaise, que le Christ a assumé en commun avec nous dans l’incarnation, et la gloire de la résurrection il y a la croix : le chemin des contradictions et des traits défigurés de l’image vers la conformation au Christ, dans lequel se manifeste la gloire de Dieu, passe à travers la souffrance de la croix. Parmi les Pères de l’Église, Maxime le Confesseur, est celui qui a le plus réfléchi sur la connexion entre la ressemblance divine et la croix. L’homme qui est appelé à la “synergie”, à la collaboration avec Dieu, s’est mis, au contraire, en opposition avec lui. Cette opposition est “une agression envers la nature de l’homme”. Elle “défigure le vrai visage de l’homme, l’image de Dieu, puisqu’elle sépare l’homme de Dieu, le tourne vers lui-même, et érige la tyrannie de l’égoïsme entre les hommes”. Le Christ a dépassé cette opposition au cœur même de sa nature humaine, il l’a transformée en communion : l’obéissance de Jésus, sa mort à lui-même, est le véritable exode qui libère l’homme de sa déchéance intérieure en le conduisant vers l’unité de l’amour en Dieu. Le crucifix est ainsi la vivante “icône de l’amour”; précisément, en la personne du crucifié, en ce visage écorché et frappé, l’homme redevient transparence de Dieu, l’image de Dieu recommence à briller. C’est ainsi que la lumière de Dieu repose sur les personnes souffrantes, dans lesquelles la splendeur de la création s’est extérieurement obscurcie ; elles sont, d’une manière très particulière, semblables au Christ crucifié, à l’icône de l’amour ; elles présentent certains points communs avec celui qui, seul, est “l’image même de Dieu”. Nous pouvons leur attribuer la parole que Tertullien a formulée en la référant au Christ: “Aussi misérable que puisse être son corps..., ce sera toujours mon Christ..” </w:t>
      </w:r>
      <w:r>
        <w:rPr>
          <w:rFonts w:ascii="Book Antiqua" w:hAnsi="Book Antiqua" w:cs="Arial"/>
          <w:color w:val="000000"/>
          <w:szCs w:val="20"/>
          <w:lang w:val="en-GB"/>
        </w:rPr>
        <w:t xml:space="preserve">(Adv. Marc. III, 17, 2). </w:t>
      </w:r>
      <w:r>
        <w:rPr>
          <w:rFonts w:ascii="Book Antiqua" w:hAnsi="Book Antiqua" w:cs="Arial"/>
          <w:color w:val="000000"/>
          <w:szCs w:val="20"/>
        </w:rPr>
        <w:t xml:space="preserve">Aussi grande que soit leur souffrance, aussi défigurés et ternis soient-ils en leur existence humaine, ils seront toujours les fils privilégiés de Notre Seigneur, ils en seront toujours l’image, d’une manière particulière. En se fondant sur la tension entre mise dans l’ombre et future manifestation de l’image de Dieu, on peut appliquer la parole de la première Lettre de Jean “dès maintenant, nous sommes enfants de Dieu, et ce que nous serons n’a pas encore été manifesté” (3, 2). Nous aimons en tous les humains, mais surtout chez les êtres souffrants, chez les handicapés mentaux, ce qu’ils seront et ce qu’ils sont déjà en réalité, dès maintenant. Dès maintenant, ils sont fils de Dieu, à l’image du Christ, même si ce qu’ils deviendront n’a pas encore été manifesté. </w:t>
      </w:r>
    </w:p>
    <w:p w:rsidR="00940B5A" w:rsidRDefault="00192880">
      <w:pPr>
        <w:ind w:firstLine="360"/>
        <w:jc w:val="both"/>
        <w:rPr>
          <w:rFonts w:ascii="Book Antiqua" w:hAnsi="Book Antiqua" w:cs="Arial"/>
          <w:color w:val="000000"/>
          <w:szCs w:val="20"/>
        </w:rPr>
      </w:pPr>
      <w:r>
        <w:rPr>
          <w:rFonts w:ascii="Book Antiqua" w:hAnsi="Book Antiqua" w:cs="Arial"/>
          <w:color w:val="000000"/>
          <w:szCs w:val="20"/>
        </w:rPr>
        <w:t xml:space="preserve">Le Christ en croix s’est définitivement assimilé aux plus pauvres, aux sans défense, aux plus souffrants, aux plus abandonnés, aux plus méprisés. Et parmi eux, ceux dont s’occupe notre colloque d’aujourd’hui, ceux dont l’âme raisonnable n’arrive pas à s’exprimer parfaitement au moyen d’un cerveau infirme ou malade comme si, pour une raison quelconque, la matière s’opposait à être assumée par l’esprit. Ici, Jésus révèle l’essentiel de l’humanité, ce qui en est le véritable accomplissement, non l’intelligence, ni la beauté, encore moins, la richesse ou le plaisir, mais la capacité d’aimer et de consentir amoureusement à la volonté du Père, aussi déconcertant cela soit-il. </w:t>
      </w:r>
    </w:p>
    <w:p w:rsidR="00940B5A" w:rsidRDefault="00192880">
      <w:pPr>
        <w:ind w:firstLine="360"/>
        <w:jc w:val="both"/>
        <w:rPr>
          <w:rFonts w:ascii="Book Antiqua" w:hAnsi="Book Antiqua" w:cs="Arial"/>
          <w:color w:val="000000"/>
          <w:szCs w:val="20"/>
        </w:rPr>
      </w:pPr>
      <w:r>
        <w:rPr>
          <w:rFonts w:ascii="Book Antiqua" w:hAnsi="Book Antiqua" w:cs="Arial"/>
          <w:color w:val="000000"/>
          <w:szCs w:val="20"/>
        </w:rPr>
        <w:t xml:space="preserve">Mais la passion de Jésus débouche sur la résurrection. Le Christ ressuscité est le point culminant de l’histoire, l’Adam glorieux vers lequel tendait déjà l’Adam “terrestre”. Ainsi se manifeste la fin du projet divin : tout homme est en chemin, du premier au second Adam. Aucun de nous n’est encore pleinement soi-même. Chacun doit le devenir, comme le grain de froment qui doit mourir pour porter du fruit, comme le Christ ressuscité est infiniment fécond parce qu’il s’est donné de manière infinie. </w:t>
      </w:r>
    </w:p>
    <w:p w:rsidR="00940B5A" w:rsidRDefault="00192880">
      <w:pPr>
        <w:ind w:firstLine="360"/>
        <w:jc w:val="both"/>
        <w:rPr>
          <w:rFonts w:ascii="Book Antiqua" w:hAnsi="Book Antiqua" w:cs="Arial"/>
          <w:color w:val="000000"/>
          <w:szCs w:val="20"/>
        </w:rPr>
      </w:pPr>
      <w:r>
        <w:rPr>
          <w:rFonts w:ascii="Book Antiqua" w:hAnsi="Book Antiqua" w:cs="Arial"/>
          <w:color w:val="000000"/>
          <w:szCs w:val="20"/>
        </w:rPr>
        <w:t xml:space="preserve">Une de nos grandes joies au paradis sera, sans aucun doute, la découverte des merveilles que l’amour aura opérées en nous, et que l’amour aura opérées en chacun de nos frères et sœurs, les plus malades, les plus défavorisés, les plus touchés, les plus souffrants, alors que nous ne comprenions même pas comment de leur part, l’amour était possible, alors que leur amour demeurait caché dans le mystère de Dieu. </w:t>
      </w:r>
    </w:p>
    <w:p w:rsidR="00940B5A" w:rsidRDefault="00192880">
      <w:pPr>
        <w:ind w:firstLine="360"/>
        <w:jc w:val="both"/>
        <w:rPr>
          <w:rFonts w:ascii="Book Antiqua" w:hAnsi="Book Antiqua" w:cs="Arial"/>
          <w:color w:val="000000"/>
          <w:szCs w:val="20"/>
        </w:rPr>
      </w:pPr>
      <w:r>
        <w:rPr>
          <w:rFonts w:ascii="Book Antiqua" w:hAnsi="Book Antiqua" w:cs="Arial"/>
          <w:color w:val="000000"/>
          <w:szCs w:val="20"/>
        </w:rPr>
        <w:t xml:space="preserve">Oui, l’une de nos joies sera de découvrir nos frères et sœurs dans toute la splendeur de leur humanité, dans toute leur splendeur d’image de Dieu. </w:t>
      </w:r>
    </w:p>
    <w:p w:rsidR="00940B5A" w:rsidRDefault="00192880">
      <w:pPr>
        <w:ind w:firstLine="360"/>
        <w:jc w:val="both"/>
        <w:rPr>
          <w:rFonts w:ascii="Book Antiqua" w:hAnsi="Book Antiqua" w:cs="Arial"/>
          <w:color w:val="000000"/>
          <w:szCs w:val="20"/>
        </w:rPr>
      </w:pPr>
      <w:r>
        <w:rPr>
          <w:rFonts w:ascii="Book Antiqua" w:hAnsi="Book Antiqua" w:cs="Arial"/>
          <w:color w:val="000000"/>
          <w:szCs w:val="20"/>
        </w:rPr>
        <w:t xml:space="preserve">L’Église croit, dès aujourd’hui, à cette splendeur à venir. Elle se veut attentive à en souligner même le moindre signe qui déjà la laisse entrevoir. Car, dans l’au-delà, chacun de nous brillera d’autant plus qu’il aura imité le Christ, dans le contexte et selon les possibilités qui lui auront été octroyées. </w:t>
      </w:r>
    </w:p>
    <w:p w:rsidR="00940B5A" w:rsidRDefault="00192880">
      <w:pPr>
        <w:ind w:firstLine="360"/>
        <w:jc w:val="both"/>
        <w:rPr>
          <w:rFonts w:ascii="Book Antiqua" w:hAnsi="Book Antiqua" w:cs="Arial"/>
          <w:color w:val="000000"/>
          <w:szCs w:val="20"/>
        </w:rPr>
      </w:pPr>
      <w:r>
        <w:rPr>
          <w:rFonts w:ascii="Book Antiqua" w:hAnsi="Book Antiqua" w:cs="Arial"/>
          <w:color w:val="000000"/>
          <w:szCs w:val="20"/>
        </w:rPr>
        <w:t xml:space="preserve">Qu’il me soit permis ici de témoigner de l’amour de l’Église envers les personnes atteintes de souffrances mentales. Oui, l’Église vous aime. Elle n’éprouve à votre égard que la seule “prédilection” naturelle d’une mère pour ses fils les plus souffrants. Elle n’est pas simplement dans l’admiration de ce que vous serez un jour, mais de ce que vous êtes déjà. </w:t>
      </w:r>
    </w:p>
    <w:p w:rsidR="00940B5A" w:rsidRDefault="00192880">
      <w:pPr>
        <w:ind w:firstLine="360"/>
        <w:jc w:val="both"/>
        <w:rPr>
          <w:rFonts w:ascii="Book Antiqua" w:hAnsi="Book Antiqua" w:cs="Arial"/>
          <w:color w:val="000000"/>
          <w:szCs w:val="20"/>
        </w:rPr>
      </w:pPr>
      <w:r>
        <w:rPr>
          <w:rFonts w:ascii="Book Antiqua" w:hAnsi="Book Antiqua" w:cs="Arial"/>
          <w:color w:val="000000"/>
          <w:szCs w:val="20"/>
        </w:rPr>
        <w:t>Images du Christ que nous devons honorer, respecter, aider dans la mesure du possible, très certainement, mais surtout, images du Christ porteuses d’un message essentiel sur la vérité de l’homme. Un message que nous avons trop tendance à oublier : notre valeur devant Dieu ne dépend ni de l’intelligence, ni de la stabilité de notre caractère, ni de la santé qui nous permettent d’exercer de multiples activités généreuses. Ces caractéristiques peuvent disparaître d’un moment à l’autre. Notre valeur devant Dieu ne dépend que du choix que nous faisons d’aimer le plus possible, d’aimer le plus possible en vérité.</w:t>
      </w:r>
    </w:p>
    <w:p w:rsidR="00940B5A" w:rsidRDefault="00192880">
      <w:pPr>
        <w:ind w:firstLine="360"/>
        <w:jc w:val="both"/>
        <w:rPr>
          <w:rFonts w:ascii="Book Antiqua" w:hAnsi="Book Antiqua" w:cs="Arial"/>
          <w:color w:val="000000"/>
          <w:szCs w:val="20"/>
        </w:rPr>
      </w:pPr>
      <w:r>
        <w:rPr>
          <w:rFonts w:ascii="Book Antiqua" w:hAnsi="Book Antiqua" w:cs="Arial"/>
          <w:color w:val="000000"/>
          <w:szCs w:val="20"/>
        </w:rPr>
        <w:t xml:space="preserve">Dire que Dieu nous a créés à son image, c’est dire qu’il a voulu que chacun de nous manifeste un aspect de sa splendeur infinie, qu’il a un projet sur chacun de nous, que chacun de nous est destiné à entrer dans l’éternité bienheureuse par un itinéraire qui lui est propre. </w:t>
      </w:r>
    </w:p>
    <w:p w:rsidR="00940B5A" w:rsidRDefault="00192880">
      <w:pPr>
        <w:ind w:firstLine="360"/>
        <w:jc w:val="both"/>
        <w:rPr>
          <w:rFonts w:ascii="Book Antiqua" w:hAnsi="Book Antiqua" w:cs="Arial"/>
          <w:color w:val="000000"/>
          <w:szCs w:val="20"/>
        </w:rPr>
      </w:pPr>
      <w:r>
        <w:rPr>
          <w:rFonts w:ascii="Book Antiqua" w:hAnsi="Book Antiqua" w:cs="Arial"/>
          <w:color w:val="000000"/>
          <w:szCs w:val="20"/>
        </w:rPr>
        <w:t xml:space="preserve">La dignité de l’homme n’est pas quelque chose qui s’impose à nos yeux, elle n’est ni mesurable, ni quantifiable, elle échappe aux paramètres de la raison scientifique ou technique ; mais notre civilisation, notre humanisme, ne font des progrès que dans la mesure où cette dignité est le plus universellement et le plus pleinement reconnue par davantage de personnes. Tout retour en arrière en ce mouvement d’expansion, toute idéologie ou action politique qui exclurait certains êtres humains de la catégorie de ceux à qui est dû le respect, marquerait un retour vers la barbarie. Et nous savons, malheureusement, que la menace de la barbarie est suspendue toujours sur nos frères et sœurs qui souffrent d’une limitation ou d’une maladie mentale. Un de nos devoirs de chrétiens est de faire reconnaître, respecter et promouvoir pleinement leur humanité, leur dignité et leur vocation de créatures à l’image et à la ressemblance de Dieu. </w:t>
      </w:r>
    </w:p>
    <w:p w:rsidR="00940B5A" w:rsidRDefault="00192880">
      <w:pPr>
        <w:ind w:firstLine="360"/>
        <w:jc w:val="both"/>
        <w:rPr>
          <w:rFonts w:ascii="Book Antiqua" w:hAnsi="Book Antiqua" w:cs="Arial"/>
          <w:color w:val="000000"/>
          <w:szCs w:val="20"/>
        </w:rPr>
      </w:pPr>
      <w:r>
        <w:rPr>
          <w:rFonts w:ascii="Book Antiqua" w:hAnsi="Book Antiqua" w:cs="Arial"/>
          <w:color w:val="000000"/>
          <w:szCs w:val="20"/>
        </w:rPr>
        <w:t xml:space="preserve">Je voudrais profiter de l’occasion qui m’est offerte pour remercier toutes les personnes, et elles sont nombreuses ici, qui, par la réflexion ou la recherche, l’étude ou les diverses thérapeutiques, s’engagent à rendre cette image toujours plus reconnaissable. </w:t>
      </w:r>
    </w:p>
    <w:p w:rsidR="00940B5A" w:rsidRDefault="00940B5A">
      <w:pPr>
        <w:ind w:firstLine="360"/>
        <w:jc w:val="both"/>
        <w:rPr>
          <w:rFonts w:ascii="Book Antiqua" w:hAnsi="Book Antiqua" w:cs="Arial"/>
          <w:color w:val="000000"/>
          <w:szCs w:val="20"/>
        </w:rPr>
      </w:pPr>
    </w:p>
    <w:p w:rsidR="00940B5A" w:rsidRDefault="00192880">
      <w:pPr>
        <w:ind w:firstLine="360"/>
        <w:jc w:val="both"/>
        <w:rPr>
          <w:rFonts w:ascii="Book Antiqua" w:hAnsi="Book Antiqua" w:cs="Arial"/>
          <w:color w:val="000000"/>
          <w:szCs w:val="20"/>
        </w:rPr>
      </w:pPr>
      <w:r>
        <w:rPr>
          <w:rFonts w:ascii="Book Antiqua" w:hAnsi="Book Antiqua" w:cs="Arial"/>
          <w:color w:val="000000"/>
          <w:szCs w:val="20"/>
        </w:rPr>
        <w:t xml:space="preserve">Cardinal Joseph Ratzinger, Préfet de la Congrégation pour la Doctrine de la Foi. </w:t>
      </w:r>
    </w:p>
    <w:p w:rsidR="00940B5A" w:rsidRDefault="00192880">
      <w:pPr>
        <w:jc w:val="right"/>
        <w:rPr>
          <w:rFonts w:ascii="Book Antiqua" w:hAnsi="Book Antiqua"/>
        </w:rPr>
      </w:pPr>
      <w:r>
        <w:rPr>
          <w:rFonts w:ascii="Book Antiqua" w:hAnsi="Book Antiqua" w:cs="Arial"/>
          <w:color w:val="000000"/>
          <w:szCs w:val="20"/>
        </w:rPr>
        <w:t>(Publié par Zénit, F 05051906, 19 mai 2005)</w:t>
      </w:r>
    </w:p>
    <w:p w:rsidR="00940B5A" w:rsidRDefault="00940B5A">
      <w:pPr>
        <w:ind w:firstLine="360"/>
        <w:jc w:val="both"/>
        <w:rPr>
          <w:rFonts w:ascii="Book Antiqua" w:hAnsi="Book Antiqua"/>
        </w:rPr>
      </w:pPr>
    </w:p>
    <w:p w:rsidR="00940B5A" w:rsidRDefault="00192880">
      <w:pPr>
        <w:spacing w:line="278" w:lineRule="exact"/>
        <w:jc w:val="center"/>
        <w:rPr>
          <w:rFonts w:ascii="Book Antiqua" w:hAnsi="Book Antiqua"/>
          <w:b/>
          <w:bCs/>
          <w:lang w:val="en-GB"/>
        </w:rPr>
      </w:pPr>
      <w:r>
        <w:rPr>
          <w:rFonts w:ascii="Book Antiqua" w:hAnsi="Book Antiqua"/>
        </w:rPr>
        <w:br w:type="page"/>
      </w:r>
      <w:r>
        <w:rPr>
          <w:rFonts w:ascii="Book Antiqua" w:hAnsi="Book Antiqua"/>
          <w:b/>
          <w:bCs/>
          <w:lang w:val="en-GB"/>
        </w:rPr>
        <w:t>ELEMENTS DE BIBLIOGRAPHIE</w:t>
      </w:r>
    </w:p>
    <w:p w:rsidR="00940B5A" w:rsidRDefault="00940B5A">
      <w:pPr>
        <w:spacing w:line="278" w:lineRule="exact"/>
        <w:jc w:val="center"/>
        <w:rPr>
          <w:rFonts w:ascii="Book Antiqua" w:hAnsi="Book Antiqua"/>
          <w:lang w:val="en-GB"/>
        </w:rPr>
      </w:pPr>
    </w:p>
    <w:p w:rsidR="00940B5A" w:rsidRDefault="00192880">
      <w:pPr>
        <w:spacing w:line="278" w:lineRule="exact"/>
        <w:jc w:val="both"/>
        <w:rPr>
          <w:rFonts w:ascii="Book Antiqua" w:hAnsi="Book Antiqua" w:cs="Arial"/>
          <w:i/>
          <w:iCs/>
          <w:szCs w:val="16"/>
          <w:lang w:val="en-GB"/>
        </w:rPr>
      </w:pPr>
      <w:r>
        <w:rPr>
          <w:rFonts w:ascii="Book Antiqua" w:hAnsi="Book Antiqua" w:cs="Arial"/>
          <w:szCs w:val="16"/>
          <w:lang w:val="en-GB"/>
        </w:rPr>
        <w:t xml:space="preserve">I found </w:t>
      </w:r>
      <w:r>
        <w:rPr>
          <w:rFonts w:ascii="Book Antiqua" w:hAnsi="Book Antiqua" w:cs="Arial"/>
          <w:smallCaps/>
          <w:szCs w:val="16"/>
          <w:lang w:val="en-GB"/>
        </w:rPr>
        <w:t xml:space="preserve">Herbert </w:t>
      </w:r>
      <w:r>
        <w:rPr>
          <w:rFonts w:ascii="Book Antiqua" w:hAnsi="Book Antiqua" w:cs="Arial"/>
          <w:smallCaps/>
          <w:szCs w:val="12"/>
          <w:lang w:val="en-GB"/>
        </w:rPr>
        <w:t>Vorgrimler’s</w:t>
      </w:r>
      <w:r>
        <w:rPr>
          <w:rFonts w:ascii="Book Antiqua" w:hAnsi="Book Antiqua" w:cs="Arial"/>
          <w:szCs w:val="12"/>
          <w:lang w:val="en-GB"/>
        </w:rPr>
        <w:t xml:space="preserve"> </w:t>
      </w:r>
      <w:r>
        <w:rPr>
          <w:rFonts w:ascii="Book Antiqua" w:hAnsi="Book Antiqua" w:cs="Arial"/>
          <w:i/>
          <w:iCs/>
          <w:szCs w:val="16"/>
          <w:lang w:val="en-GB"/>
        </w:rPr>
        <w:t xml:space="preserve">Commentary on the Second Vatican Council to </w:t>
      </w:r>
      <w:r>
        <w:rPr>
          <w:rFonts w:ascii="Book Antiqua" w:hAnsi="Book Antiqua" w:cs="Arial"/>
          <w:szCs w:val="16"/>
          <w:lang w:val="en-GB"/>
        </w:rPr>
        <w:t xml:space="preserve">be extra good, especially volume 5, which deals with </w:t>
      </w:r>
      <w:r>
        <w:rPr>
          <w:rFonts w:ascii="Book Antiqua" w:hAnsi="Book Antiqua" w:cs="Arial"/>
          <w:i/>
          <w:iCs/>
          <w:szCs w:val="16"/>
          <w:lang w:val="en-GB"/>
        </w:rPr>
        <w:t xml:space="preserve">Gaudium et Spes. </w:t>
      </w:r>
    </w:p>
    <w:p w:rsidR="00940B5A" w:rsidRDefault="00192880">
      <w:pPr>
        <w:spacing w:before="4" w:line="278" w:lineRule="exact"/>
        <w:jc w:val="both"/>
        <w:rPr>
          <w:rFonts w:ascii="Book Antiqua" w:hAnsi="Book Antiqua" w:cs="Arial"/>
          <w:szCs w:val="16"/>
          <w:lang w:val="en-GB"/>
        </w:rPr>
      </w:pPr>
      <w:r>
        <w:rPr>
          <w:rFonts w:ascii="Book Antiqua" w:hAnsi="Book Antiqua" w:cs="Arial"/>
          <w:szCs w:val="16"/>
          <w:lang w:val="en-GB"/>
        </w:rPr>
        <w:t xml:space="preserve">On person-as-relation, </w:t>
      </w:r>
      <w:r>
        <w:rPr>
          <w:rFonts w:ascii="Book Antiqua" w:hAnsi="Book Antiqua" w:cs="Arial"/>
          <w:smallCaps/>
          <w:szCs w:val="16"/>
          <w:lang w:val="en-GB"/>
        </w:rPr>
        <w:t>John Zizioula’s</w:t>
      </w:r>
      <w:r>
        <w:rPr>
          <w:rFonts w:ascii="Book Antiqua" w:hAnsi="Book Antiqua" w:cs="Arial"/>
          <w:szCs w:val="16"/>
          <w:lang w:val="en-GB"/>
        </w:rPr>
        <w:t xml:space="preserve"> </w:t>
      </w:r>
      <w:r>
        <w:rPr>
          <w:rFonts w:ascii="Book Antiqua" w:hAnsi="Book Antiqua" w:cs="Arial"/>
          <w:i/>
          <w:iCs/>
          <w:szCs w:val="16"/>
          <w:lang w:val="en-GB"/>
        </w:rPr>
        <w:t xml:space="preserve">Being and Communion </w:t>
      </w:r>
      <w:r>
        <w:rPr>
          <w:rFonts w:ascii="Book Antiqua" w:hAnsi="Book Antiqua" w:cs="Arial"/>
          <w:szCs w:val="16"/>
          <w:lang w:val="en-GB"/>
        </w:rPr>
        <w:t xml:space="preserve">(Crestwood, N.Y. : St. Vladimir's, 1985) presents an excellent reflection from the Orthodox point of view, though it is philosophically demanding. </w:t>
      </w:r>
    </w:p>
    <w:p w:rsidR="00940B5A" w:rsidRDefault="00192880">
      <w:pPr>
        <w:spacing w:line="278" w:lineRule="exact"/>
        <w:jc w:val="both"/>
        <w:rPr>
          <w:rFonts w:ascii="Book Antiqua" w:hAnsi="Book Antiqua" w:cs="Arial"/>
          <w:szCs w:val="16"/>
          <w:lang w:val="en-GB"/>
        </w:rPr>
      </w:pPr>
      <w:r>
        <w:rPr>
          <w:rFonts w:ascii="Book Antiqua" w:hAnsi="Book Antiqua" w:cs="Arial"/>
          <w:szCs w:val="16"/>
          <w:lang w:val="en-GB"/>
        </w:rPr>
        <w:t xml:space="preserve">On </w:t>
      </w:r>
      <w:r>
        <w:rPr>
          <w:rFonts w:ascii="Book Antiqua" w:hAnsi="Book Antiqua" w:cs="Arial"/>
          <w:smallCaps/>
          <w:szCs w:val="16"/>
          <w:lang w:val="en-GB"/>
        </w:rPr>
        <w:t>Gregory of Nyssa's</w:t>
      </w:r>
      <w:r>
        <w:rPr>
          <w:rFonts w:ascii="Book Antiqua" w:hAnsi="Book Antiqua" w:cs="Arial"/>
          <w:szCs w:val="16"/>
          <w:lang w:val="en-GB"/>
        </w:rPr>
        <w:t xml:space="preserve"> anthropology, </w:t>
      </w:r>
      <w:r>
        <w:rPr>
          <w:rFonts w:ascii="Book Antiqua" w:hAnsi="Book Antiqua" w:cs="Arial"/>
          <w:smallCaps/>
          <w:szCs w:val="16"/>
          <w:lang w:val="en-GB"/>
        </w:rPr>
        <w:t xml:space="preserve">Paulos </w:t>
      </w:r>
      <w:r>
        <w:rPr>
          <w:rFonts w:ascii="Book Antiqua" w:hAnsi="Book Antiqua" w:cs="Arial"/>
          <w:smallCaps/>
          <w:szCs w:val="12"/>
          <w:lang w:val="en-GB"/>
        </w:rPr>
        <w:t xml:space="preserve">Gregorios’ </w:t>
      </w:r>
      <w:r>
        <w:rPr>
          <w:rFonts w:ascii="Book Antiqua" w:hAnsi="Book Antiqua" w:cs="Arial"/>
          <w:i/>
          <w:iCs/>
          <w:szCs w:val="16"/>
          <w:lang w:val="en-GB"/>
        </w:rPr>
        <w:t xml:space="preserve">Cosmic Man </w:t>
      </w:r>
      <w:r>
        <w:rPr>
          <w:rFonts w:ascii="Book Antiqua" w:hAnsi="Book Antiqua" w:cs="Arial"/>
          <w:szCs w:val="16"/>
          <w:lang w:val="en-GB"/>
        </w:rPr>
        <w:t xml:space="preserve">(New Delhi : Sophia Publications, 1980) is the best study I know of in English, but it is difficult to get hold of. </w:t>
      </w:r>
      <w:r>
        <w:rPr>
          <w:rFonts w:ascii="Book Antiqua" w:hAnsi="Book Antiqua" w:cs="Arial"/>
          <w:smallCaps/>
          <w:szCs w:val="16"/>
          <w:lang w:val="en-GB"/>
        </w:rPr>
        <w:t xml:space="preserve">Jean </w:t>
      </w:r>
      <w:r>
        <w:rPr>
          <w:rFonts w:ascii="Book Antiqua" w:hAnsi="Book Antiqua" w:cs="Arial"/>
          <w:smallCaps/>
          <w:szCs w:val="12"/>
          <w:lang w:val="en-GB"/>
        </w:rPr>
        <w:t>Danielou's</w:t>
      </w:r>
      <w:r>
        <w:rPr>
          <w:rFonts w:ascii="Book Antiqua" w:hAnsi="Book Antiqua" w:cs="Arial"/>
          <w:szCs w:val="12"/>
          <w:lang w:val="en-GB"/>
        </w:rPr>
        <w:t xml:space="preserve"> </w:t>
      </w:r>
      <w:r>
        <w:rPr>
          <w:rFonts w:ascii="Book Antiqua" w:hAnsi="Book Antiqua" w:cs="Arial"/>
          <w:i/>
          <w:iCs/>
          <w:szCs w:val="16"/>
          <w:lang w:val="en-GB"/>
        </w:rPr>
        <w:t xml:space="preserve">From Glory to Glory </w:t>
      </w:r>
      <w:r>
        <w:rPr>
          <w:rFonts w:ascii="Book Antiqua" w:hAnsi="Book Antiqua" w:cs="Arial"/>
          <w:szCs w:val="16"/>
          <w:lang w:val="en-GB"/>
        </w:rPr>
        <w:t xml:space="preserve">(New York : Scribner's, 1961), originally in French but also available in English, is a worthy substitute, even though it only treats Gregorys anthropology from the viewpoint of the spiritual journey. The long introductory essay is particularly insightful. </w:t>
      </w:r>
    </w:p>
    <w:p w:rsidR="00940B5A" w:rsidRDefault="00192880">
      <w:pPr>
        <w:spacing w:line="283" w:lineRule="exact"/>
        <w:jc w:val="both"/>
        <w:rPr>
          <w:rFonts w:ascii="Book Antiqua" w:hAnsi="Book Antiqua" w:cs="Arial"/>
          <w:szCs w:val="16"/>
          <w:lang w:val="en-GB"/>
        </w:rPr>
      </w:pPr>
      <w:r>
        <w:rPr>
          <w:rFonts w:ascii="Book Antiqua" w:hAnsi="Book Antiqua" w:cs="Arial"/>
          <w:smallCaps/>
          <w:szCs w:val="16"/>
          <w:lang w:val="en-GB"/>
        </w:rPr>
        <w:t xml:space="preserve">Raimundo </w:t>
      </w:r>
      <w:r>
        <w:rPr>
          <w:rFonts w:ascii="Book Antiqua" w:hAnsi="Book Antiqua" w:cs="Arial"/>
          <w:smallCaps/>
          <w:szCs w:val="12"/>
          <w:lang w:val="en-GB"/>
        </w:rPr>
        <w:t xml:space="preserve">Panikkar's </w:t>
      </w:r>
      <w:r>
        <w:rPr>
          <w:rFonts w:ascii="Book Antiqua" w:hAnsi="Book Antiqua" w:cs="Arial"/>
          <w:szCs w:val="16"/>
          <w:lang w:val="en-GB"/>
        </w:rPr>
        <w:t xml:space="preserve">work is not easy reading. Perhaps it is best to start with </w:t>
      </w:r>
      <w:r>
        <w:rPr>
          <w:rFonts w:ascii="Book Antiqua" w:hAnsi="Book Antiqua" w:cs="Arial"/>
          <w:i/>
          <w:iCs/>
          <w:szCs w:val="16"/>
          <w:lang w:val="en-GB"/>
        </w:rPr>
        <w:t xml:space="preserve">The Unknown Christ of Hinduism, </w:t>
      </w:r>
      <w:r>
        <w:rPr>
          <w:rFonts w:ascii="Book Antiqua" w:hAnsi="Book Antiqua" w:cs="Arial"/>
          <w:szCs w:val="16"/>
          <w:lang w:val="en-GB"/>
        </w:rPr>
        <w:t xml:space="preserve">revised edition (Maryknoll, N.Y. : Orbis, 1981), even though it doesn't treat any of the themes developed in this essay. For them, try </w:t>
      </w:r>
      <w:r>
        <w:rPr>
          <w:rFonts w:ascii="Book Antiqua" w:hAnsi="Book Antiqua" w:cs="Arial"/>
          <w:i/>
          <w:iCs/>
          <w:szCs w:val="16"/>
          <w:lang w:val="en-GB"/>
        </w:rPr>
        <w:t xml:space="preserve">Myth, Faith and Hermeneutics </w:t>
      </w:r>
      <w:r>
        <w:rPr>
          <w:rFonts w:ascii="Book Antiqua" w:hAnsi="Book Antiqua" w:cs="Arial"/>
          <w:szCs w:val="16"/>
          <w:lang w:val="en-GB"/>
        </w:rPr>
        <w:t xml:space="preserve">(Bangalore : Asian Trading Corporation, 1983) and </w:t>
      </w:r>
      <w:r>
        <w:rPr>
          <w:rFonts w:ascii="Book Antiqua" w:hAnsi="Book Antiqua" w:cs="Arial"/>
          <w:i/>
          <w:iCs/>
          <w:szCs w:val="16"/>
          <w:lang w:val="en-GB"/>
        </w:rPr>
        <w:t xml:space="preserve">Blessed Simplicity </w:t>
      </w:r>
      <w:r>
        <w:rPr>
          <w:rFonts w:ascii="Book Antiqua" w:hAnsi="Book Antiqua" w:cs="Arial"/>
          <w:szCs w:val="16"/>
          <w:lang w:val="en-GB"/>
        </w:rPr>
        <w:t xml:space="preserve">(New York : Seabury, 1982), </w:t>
      </w:r>
      <w:r>
        <w:rPr>
          <w:rFonts w:ascii="Book Antiqua" w:hAnsi="Book Antiqua" w:cs="Arial"/>
          <w:smallCaps/>
          <w:szCs w:val="12"/>
          <w:lang w:val="en-GB"/>
        </w:rPr>
        <w:t>Panikkar's</w:t>
      </w:r>
      <w:r>
        <w:rPr>
          <w:rFonts w:ascii="Book Antiqua" w:hAnsi="Book Antiqua" w:cs="Arial"/>
          <w:szCs w:val="12"/>
          <w:lang w:val="en-GB"/>
        </w:rPr>
        <w:t xml:space="preserve"> </w:t>
      </w:r>
      <w:r>
        <w:rPr>
          <w:rFonts w:ascii="Book Antiqua" w:hAnsi="Book Antiqua" w:cs="Arial"/>
          <w:szCs w:val="16"/>
          <w:lang w:val="en-GB"/>
        </w:rPr>
        <w:t xml:space="preserve">collaborative work on the modern monk. Among his most recent books, I particularly like </w:t>
      </w:r>
      <w:r>
        <w:rPr>
          <w:rFonts w:ascii="Book Antiqua" w:hAnsi="Book Antiqua" w:cs="Arial"/>
          <w:i/>
          <w:iCs/>
          <w:szCs w:val="16"/>
          <w:lang w:val="en-GB"/>
        </w:rPr>
        <w:t xml:space="preserve">Invisible Harmony </w:t>
      </w:r>
      <w:r>
        <w:rPr>
          <w:rFonts w:ascii="Book Antiqua" w:hAnsi="Book Antiqua" w:cs="Arial"/>
          <w:szCs w:val="16"/>
          <w:lang w:val="en-GB"/>
        </w:rPr>
        <w:t xml:space="preserve">(Minneapolis : Fortress Press, 1995). </w:t>
      </w:r>
    </w:p>
    <w:p w:rsidR="00940B5A" w:rsidRDefault="00192880">
      <w:pPr>
        <w:spacing w:line="278" w:lineRule="exact"/>
        <w:jc w:val="both"/>
        <w:rPr>
          <w:rFonts w:ascii="Book Antiqua" w:hAnsi="Book Antiqua" w:cs="Arial"/>
          <w:szCs w:val="16"/>
          <w:lang w:val="en-GB"/>
        </w:rPr>
      </w:pPr>
      <w:r>
        <w:rPr>
          <w:rFonts w:ascii="Book Antiqua" w:hAnsi="Book Antiqua" w:cs="Arial"/>
          <w:szCs w:val="16"/>
          <w:lang w:val="en-GB"/>
        </w:rPr>
        <w:t xml:space="preserve">On Augustine's theology of grace, </w:t>
      </w:r>
      <w:r>
        <w:rPr>
          <w:rFonts w:ascii="Book Antiqua" w:hAnsi="Book Antiqua" w:cs="Arial"/>
          <w:smallCaps/>
          <w:szCs w:val="16"/>
          <w:lang w:val="en-GB"/>
        </w:rPr>
        <w:t xml:space="preserve">j. </w:t>
      </w:r>
      <w:r>
        <w:rPr>
          <w:rFonts w:ascii="Book Antiqua" w:hAnsi="Book Antiqua" w:cs="Arial"/>
          <w:smallCaps/>
          <w:szCs w:val="12"/>
          <w:lang w:val="en-GB"/>
        </w:rPr>
        <w:t xml:space="preserve">Patout </w:t>
      </w:r>
      <w:r>
        <w:rPr>
          <w:rFonts w:ascii="Book Antiqua" w:hAnsi="Book Antiqua" w:cs="Arial"/>
          <w:smallCaps/>
          <w:szCs w:val="16"/>
          <w:lang w:val="en-GB"/>
        </w:rPr>
        <w:t>Burns</w:t>
      </w:r>
      <w:r>
        <w:rPr>
          <w:rFonts w:ascii="Book Antiqua" w:hAnsi="Book Antiqua" w:cs="Arial"/>
          <w:szCs w:val="16"/>
          <w:lang w:val="en-GB"/>
        </w:rPr>
        <w:t xml:space="preserve">, </w:t>
      </w:r>
      <w:r>
        <w:rPr>
          <w:rFonts w:ascii="Book Antiqua" w:hAnsi="Book Antiqua" w:cs="Arial"/>
          <w:i/>
          <w:iCs/>
          <w:szCs w:val="16"/>
          <w:lang w:val="en-GB"/>
        </w:rPr>
        <w:t xml:space="preserve">The Development of Augustine's Doctrine of Operative Grace </w:t>
      </w:r>
      <w:r>
        <w:rPr>
          <w:rFonts w:ascii="Book Antiqua" w:hAnsi="Book Antiqua" w:cs="Arial"/>
          <w:szCs w:val="16"/>
          <w:lang w:val="en-GB"/>
        </w:rPr>
        <w:t xml:space="preserve">(Paris : Études Augustiniennes, 1980), p. 176 ff., is excellent. This book shows the concerns Augustine had concerning the grace-and-freedom questions at different times during his life, culminating in his mature theology of predestination. </w:t>
      </w:r>
    </w:p>
    <w:p w:rsidR="00940B5A" w:rsidRDefault="00192880">
      <w:pPr>
        <w:spacing w:line="278" w:lineRule="exact"/>
        <w:jc w:val="both"/>
        <w:rPr>
          <w:rFonts w:ascii="Book Antiqua" w:hAnsi="Book Antiqua" w:cs="Arial"/>
          <w:szCs w:val="12"/>
          <w:lang w:val="en-GB"/>
        </w:rPr>
      </w:pPr>
      <w:r>
        <w:rPr>
          <w:rFonts w:ascii="Book Antiqua" w:hAnsi="Book Antiqua" w:cs="Arial"/>
          <w:szCs w:val="16"/>
          <w:lang w:val="en-GB"/>
        </w:rPr>
        <w:t xml:space="preserve">On liberation theology, </w:t>
      </w:r>
      <w:r>
        <w:rPr>
          <w:rFonts w:ascii="Book Antiqua" w:hAnsi="Book Antiqua" w:cs="Arial"/>
          <w:smallCaps/>
          <w:szCs w:val="16"/>
          <w:lang w:val="en-GB"/>
        </w:rPr>
        <w:t xml:space="preserve">Gustavo </w:t>
      </w:r>
      <w:r>
        <w:rPr>
          <w:rFonts w:ascii="Book Antiqua" w:hAnsi="Book Antiqua" w:cs="Arial"/>
          <w:smallCaps/>
          <w:szCs w:val="12"/>
          <w:lang w:val="en-GB"/>
        </w:rPr>
        <w:t>Gutiérrez</w:t>
      </w:r>
      <w:r>
        <w:rPr>
          <w:rFonts w:ascii="Book Antiqua" w:hAnsi="Book Antiqua" w:cs="Arial"/>
          <w:szCs w:val="12"/>
          <w:lang w:val="en-GB"/>
        </w:rPr>
        <w:t xml:space="preserve">, </w:t>
      </w:r>
      <w:r>
        <w:rPr>
          <w:rFonts w:ascii="Book Antiqua" w:hAnsi="Book Antiqua" w:cs="Arial"/>
          <w:i/>
          <w:iCs/>
          <w:szCs w:val="16"/>
          <w:lang w:val="en-GB"/>
        </w:rPr>
        <w:t xml:space="preserve">A Theology of Liberation </w:t>
      </w:r>
      <w:r>
        <w:rPr>
          <w:rFonts w:ascii="Book Antiqua" w:hAnsi="Book Antiqua" w:cs="Arial"/>
          <w:szCs w:val="16"/>
          <w:lang w:val="en-GB"/>
        </w:rPr>
        <w:t xml:space="preserve">(Maryknoll, N.Y. : Orbis, 1973) still makes excellent reading. The possibilities for a feminist liberation theology are particularly well illustrated by the ground-breaking study of feminist biblical interpretation </w:t>
      </w:r>
      <w:r>
        <w:rPr>
          <w:rFonts w:ascii="Book Antiqua" w:hAnsi="Book Antiqua" w:cs="Arial"/>
          <w:i/>
          <w:iCs/>
          <w:szCs w:val="16"/>
          <w:lang w:val="en-GB"/>
        </w:rPr>
        <w:t xml:space="preserve">In Memory of Her </w:t>
      </w:r>
      <w:r>
        <w:rPr>
          <w:rFonts w:ascii="Book Antiqua" w:hAnsi="Book Antiqua" w:cs="Arial"/>
          <w:szCs w:val="16"/>
          <w:lang w:val="en-GB"/>
        </w:rPr>
        <w:t xml:space="preserve">(New York : Crossroad, 1983) by </w:t>
      </w:r>
      <w:r>
        <w:rPr>
          <w:rFonts w:ascii="Book Antiqua" w:hAnsi="Book Antiqua" w:cs="Arial"/>
          <w:smallCaps/>
          <w:szCs w:val="16"/>
          <w:lang w:val="en-GB"/>
        </w:rPr>
        <w:t xml:space="preserve">Elizabeth </w:t>
      </w:r>
      <w:r>
        <w:rPr>
          <w:rFonts w:ascii="Book Antiqua" w:hAnsi="Book Antiqua" w:cs="Arial"/>
          <w:smallCaps/>
          <w:szCs w:val="12"/>
          <w:lang w:val="en-GB"/>
        </w:rPr>
        <w:t>Schüssler-Fiorenza</w:t>
      </w:r>
      <w:r>
        <w:rPr>
          <w:rFonts w:ascii="Book Antiqua" w:hAnsi="Book Antiqua" w:cs="Arial"/>
          <w:szCs w:val="12"/>
          <w:lang w:val="en-GB"/>
        </w:rPr>
        <w:t xml:space="preserve">. </w:t>
      </w:r>
    </w:p>
    <w:p w:rsidR="00940B5A" w:rsidRDefault="00940B5A">
      <w:pPr>
        <w:spacing w:line="278" w:lineRule="exact"/>
        <w:jc w:val="both"/>
        <w:rPr>
          <w:rFonts w:ascii="Book Antiqua" w:hAnsi="Book Antiqua" w:cs="Arial"/>
          <w:szCs w:val="18"/>
          <w:lang w:val="en-GB"/>
        </w:rPr>
      </w:pPr>
    </w:p>
    <w:p w:rsidR="00940B5A" w:rsidRDefault="00940B5A">
      <w:pPr>
        <w:spacing w:line="220" w:lineRule="exact"/>
        <w:jc w:val="both"/>
        <w:rPr>
          <w:rFonts w:ascii="Book Antiqua" w:hAnsi="Book Antiqua" w:cs="Courier New"/>
          <w:szCs w:val="18"/>
        </w:rPr>
      </w:pPr>
    </w:p>
    <w:p w:rsidR="00940B5A" w:rsidRDefault="00940B5A">
      <w:pPr>
        <w:spacing w:line="220" w:lineRule="exact"/>
        <w:jc w:val="both"/>
        <w:rPr>
          <w:rFonts w:ascii="Book Antiqua" w:hAnsi="Book Antiqua" w:cs="Courier New"/>
          <w:szCs w:val="18"/>
        </w:rPr>
      </w:pPr>
    </w:p>
    <w:p w:rsidR="00940B5A" w:rsidRDefault="00192880">
      <w:pPr>
        <w:jc w:val="center"/>
        <w:rPr>
          <w:rFonts w:ascii="Book Antiqua" w:hAnsi="Book Antiqua"/>
          <w:b/>
          <w:bCs/>
        </w:rPr>
      </w:pPr>
      <w:r>
        <w:br w:type="page"/>
      </w:r>
      <w:r>
        <w:rPr>
          <w:rFonts w:ascii="Book Antiqua" w:hAnsi="Book Antiqua"/>
          <w:b/>
          <w:bCs/>
        </w:rPr>
        <w:t>TABLE DES MATIERES</w:t>
      </w:r>
    </w:p>
    <w:p w:rsidR="00940B5A" w:rsidRDefault="00940B5A">
      <w:pPr>
        <w:rPr>
          <w:rFonts w:ascii="Book Antiqua" w:hAnsi="Book Antiqua"/>
          <w:b/>
          <w:bCs/>
          <w:sz w:val="12"/>
        </w:rPr>
      </w:pPr>
    </w:p>
    <w:p w:rsidR="00940B5A" w:rsidRDefault="00192880">
      <w:pPr>
        <w:rPr>
          <w:rFonts w:ascii="Book Antiqua" w:hAnsi="Book Antiqua"/>
          <w:b/>
          <w:bCs/>
          <w:sz w:val="23"/>
        </w:rPr>
      </w:pPr>
      <w:r>
        <w:rPr>
          <w:rFonts w:ascii="Book Antiqua" w:hAnsi="Book Antiqua"/>
          <w:b/>
          <w:bCs/>
          <w:sz w:val="23"/>
        </w:rPr>
        <w:t xml:space="preserve">1.  Titre </w:t>
      </w:r>
    </w:p>
    <w:p w:rsidR="00940B5A" w:rsidRDefault="00192880">
      <w:pPr>
        <w:rPr>
          <w:rFonts w:ascii="Book Antiqua" w:hAnsi="Book Antiqua"/>
          <w:b/>
          <w:bCs/>
          <w:sz w:val="23"/>
        </w:rPr>
      </w:pPr>
      <w:r>
        <w:rPr>
          <w:rFonts w:ascii="Book Antiqua" w:hAnsi="Book Antiqua"/>
          <w:b/>
          <w:bCs/>
          <w:sz w:val="23"/>
        </w:rPr>
        <w:t>3.  Présentation (José Mar</w:t>
      </w:r>
      <w:r>
        <w:rPr>
          <w:rFonts w:ascii="Book Antiqua" w:hAnsi="Book Antiqua"/>
          <w:b/>
          <w:bCs/>
          <w:sz w:val="23"/>
          <w:lang w:val="es-ES"/>
        </w:rPr>
        <w:t>ía</w:t>
      </w:r>
      <w:r>
        <w:rPr>
          <w:rFonts w:ascii="Book Antiqua" w:hAnsi="Book Antiqua"/>
          <w:b/>
          <w:bCs/>
          <w:sz w:val="23"/>
        </w:rPr>
        <w:t xml:space="preserve"> Arnaiz)</w:t>
      </w:r>
    </w:p>
    <w:p w:rsidR="00940B5A" w:rsidRDefault="00192880">
      <w:pPr>
        <w:rPr>
          <w:rFonts w:ascii="Book Antiqua" w:hAnsi="Book Antiqua"/>
          <w:b/>
          <w:bCs/>
          <w:sz w:val="23"/>
        </w:rPr>
      </w:pPr>
      <w:r>
        <w:rPr>
          <w:rFonts w:ascii="Book Antiqua" w:hAnsi="Book Antiqua"/>
          <w:b/>
          <w:bCs/>
          <w:sz w:val="23"/>
        </w:rPr>
        <w:t>7.  Note de l’auteur</w:t>
      </w:r>
    </w:p>
    <w:p w:rsidR="00940B5A" w:rsidRDefault="00940B5A">
      <w:pPr>
        <w:rPr>
          <w:rFonts w:ascii="Book Antiqua" w:hAnsi="Book Antiqua"/>
          <w:b/>
          <w:bCs/>
          <w:sz w:val="23"/>
        </w:rPr>
      </w:pPr>
    </w:p>
    <w:p w:rsidR="00940B5A" w:rsidRDefault="00192880">
      <w:pPr>
        <w:rPr>
          <w:rFonts w:ascii="Book Antiqua" w:hAnsi="Book Antiqua"/>
          <w:b/>
          <w:bCs/>
          <w:sz w:val="23"/>
        </w:rPr>
      </w:pPr>
      <w:r>
        <w:rPr>
          <w:rFonts w:ascii="Book Antiqua" w:hAnsi="Book Antiqua"/>
          <w:b/>
          <w:bCs/>
          <w:sz w:val="23"/>
        </w:rPr>
        <w:t>9.  Chapitre 1</w:t>
      </w:r>
      <w:r>
        <w:rPr>
          <w:rFonts w:ascii="Book Antiqua" w:hAnsi="Book Antiqua"/>
          <w:b/>
          <w:bCs/>
          <w:sz w:val="23"/>
          <w:vertAlign w:val="superscript"/>
        </w:rPr>
        <w:t>er </w:t>
      </w:r>
      <w:r>
        <w:rPr>
          <w:rFonts w:ascii="Book Antiqua" w:hAnsi="Book Antiqua"/>
          <w:b/>
          <w:bCs/>
          <w:sz w:val="23"/>
        </w:rPr>
        <w:t xml:space="preserve">: </w:t>
      </w:r>
    </w:p>
    <w:p w:rsidR="00940B5A" w:rsidRDefault="00192880">
      <w:pPr>
        <w:rPr>
          <w:rFonts w:ascii="Book Antiqua" w:hAnsi="Book Antiqua"/>
          <w:b/>
          <w:bCs/>
          <w:sz w:val="23"/>
        </w:rPr>
      </w:pPr>
      <w:r>
        <w:rPr>
          <w:rFonts w:ascii="Book Antiqua" w:hAnsi="Book Antiqua"/>
          <w:b/>
          <w:bCs/>
          <w:sz w:val="23"/>
        </w:rPr>
        <w:t xml:space="preserve">    LA PERSONNE DANS LA TRADITION MARIANISTE</w:t>
      </w:r>
    </w:p>
    <w:p w:rsidR="00940B5A" w:rsidRDefault="00192880">
      <w:pPr>
        <w:rPr>
          <w:rFonts w:ascii="Book Antiqua" w:hAnsi="Book Antiqua"/>
          <w:b/>
          <w:bCs/>
          <w:sz w:val="23"/>
        </w:rPr>
      </w:pPr>
      <w:r>
        <w:rPr>
          <w:rFonts w:ascii="Book Antiqua" w:hAnsi="Book Antiqua"/>
          <w:b/>
          <w:bCs/>
          <w:sz w:val="23"/>
        </w:rPr>
        <w:t xml:space="preserve">     La personne marianiste à l’époque de la fondation.</w:t>
      </w:r>
    </w:p>
    <w:p w:rsidR="00940B5A" w:rsidRDefault="00192880">
      <w:pPr>
        <w:rPr>
          <w:rFonts w:ascii="Book Antiqua" w:hAnsi="Book Antiqua"/>
          <w:b/>
          <w:bCs/>
          <w:sz w:val="23"/>
        </w:rPr>
      </w:pPr>
      <w:r>
        <w:rPr>
          <w:rFonts w:ascii="Book Antiqua" w:hAnsi="Book Antiqua"/>
          <w:b/>
          <w:bCs/>
          <w:sz w:val="23"/>
        </w:rPr>
        <w:t xml:space="preserve">11. Permanence et métaphores spatiales. </w:t>
      </w:r>
    </w:p>
    <w:p w:rsidR="00940B5A" w:rsidRDefault="00192880">
      <w:pPr>
        <w:rPr>
          <w:rFonts w:ascii="Book Antiqua" w:hAnsi="Book Antiqua"/>
          <w:b/>
          <w:bCs/>
          <w:sz w:val="23"/>
        </w:rPr>
      </w:pPr>
      <w:r>
        <w:rPr>
          <w:rFonts w:ascii="Book Antiqua" w:hAnsi="Book Antiqua"/>
          <w:b/>
          <w:bCs/>
          <w:sz w:val="23"/>
        </w:rPr>
        <w:t>13. Une vision non historique et augustinienne.</w:t>
      </w:r>
    </w:p>
    <w:p w:rsidR="00940B5A" w:rsidRDefault="00192880">
      <w:pPr>
        <w:rPr>
          <w:rFonts w:ascii="Book Antiqua" w:hAnsi="Book Antiqua"/>
          <w:b/>
          <w:bCs/>
          <w:sz w:val="23"/>
        </w:rPr>
      </w:pPr>
      <w:r>
        <w:rPr>
          <w:rFonts w:ascii="Book Antiqua" w:hAnsi="Book Antiqua"/>
          <w:b/>
          <w:bCs/>
          <w:sz w:val="23"/>
        </w:rPr>
        <w:t>14. La personne humaine selon "le paradigme de J. Simler".</w:t>
      </w:r>
    </w:p>
    <w:p w:rsidR="00940B5A" w:rsidRDefault="00192880">
      <w:pPr>
        <w:rPr>
          <w:rFonts w:ascii="Book Antiqua" w:hAnsi="Book Antiqua"/>
          <w:b/>
          <w:bCs/>
          <w:sz w:val="23"/>
        </w:rPr>
      </w:pPr>
      <w:r>
        <w:rPr>
          <w:rFonts w:ascii="Book Antiqua" w:hAnsi="Book Antiqua"/>
          <w:b/>
          <w:bCs/>
          <w:sz w:val="23"/>
        </w:rPr>
        <w:t>16. Après les années 1970, changement de paradigme.</w:t>
      </w:r>
    </w:p>
    <w:p w:rsidR="00940B5A" w:rsidRDefault="00192880">
      <w:pPr>
        <w:rPr>
          <w:rFonts w:ascii="Book Antiqua" w:hAnsi="Book Antiqua"/>
          <w:b/>
          <w:bCs/>
          <w:sz w:val="23"/>
        </w:rPr>
      </w:pPr>
      <w:r>
        <w:rPr>
          <w:rFonts w:ascii="Book Antiqua" w:hAnsi="Book Antiqua"/>
          <w:b/>
          <w:bCs/>
          <w:sz w:val="23"/>
        </w:rPr>
        <w:t>18. Une nouvelle façon d'entrer dans le 3ème objectif.</w:t>
      </w:r>
    </w:p>
    <w:p w:rsidR="00940B5A" w:rsidRDefault="00192880">
      <w:pPr>
        <w:rPr>
          <w:rFonts w:ascii="Book Antiqua" w:hAnsi="Book Antiqua"/>
          <w:b/>
          <w:bCs/>
          <w:sz w:val="23"/>
        </w:rPr>
      </w:pPr>
      <w:r>
        <w:rPr>
          <w:rFonts w:ascii="Book Antiqua" w:hAnsi="Book Antiqua"/>
          <w:b/>
          <w:bCs/>
          <w:sz w:val="23"/>
        </w:rPr>
        <w:t>20. Une anthropologie intégrale.</w:t>
      </w:r>
    </w:p>
    <w:p w:rsidR="00940B5A" w:rsidRDefault="00192880">
      <w:pPr>
        <w:rPr>
          <w:rFonts w:ascii="Book Antiqua" w:hAnsi="Book Antiqua"/>
          <w:b/>
          <w:bCs/>
          <w:sz w:val="23"/>
        </w:rPr>
      </w:pPr>
      <w:r>
        <w:rPr>
          <w:rFonts w:ascii="Book Antiqua" w:hAnsi="Book Antiqua"/>
          <w:b/>
          <w:bCs/>
          <w:sz w:val="23"/>
        </w:rPr>
        <w:t xml:space="preserve">22. Au-delà des dichotomies et des accords statiques. </w:t>
      </w:r>
    </w:p>
    <w:p w:rsidR="00940B5A" w:rsidRDefault="00940B5A">
      <w:pPr>
        <w:rPr>
          <w:rFonts w:ascii="Book Antiqua" w:hAnsi="Book Antiqua"/>
          <w:b/>
          <w:bCs/>
          <w:sz w:val="23"/>
        </w:rPr>
      </w:pPr>
    </w:p>
    <w:p w:rsidR="00940B5A" w:rsidRDefault="00192880">
      <w:pPr>
        <w:rPr>
          <w:rFonts w:ascii="Book Antiqua" w:hAnsi="Book Antiqua"/>
          <w:b/>
          <w:bCs/>
          <w:sz w:val="23"/>
        </w:rPr>
      </w:pPr>
      <w:r>
        <w:rPr>
          <w:rFonts w:ascii="Book Antiqua" w:hAnsi="Book Antiqua"/>
          <w:b/>
          <w:bCs/>
          <w:sz w:val="23"/>
        </w:rPr>
        <w:t xml:space="preserve">25. Chapitre 2 : </w:t>
      </w:r>
    </w:p>
    <w:p w:rsidR="00940B5A" w:rsidRDefault="00192880">
      <w:pPr>
        <w:rPr>
          <w:rFonts w:ascii="Book Antiqua" w:hAnsi="Book Antiqua"/>
          <w:b/>
          <w:bCs/>
          <w:sz w:val="23"/>
        </w:rPr>
      </w:pPr>
      <w:r>
        <w:rPr>
          <w:rFonts w:ascii="Book Antiqua" w:hAnsi="Book Antiqua"/>
          <w:b/>
          <w:bCs/>
          <w:sz w:val="23"/>
        </w:rPr>
        <w:t xml:space="preserve">      LA PERSONNE VUE PAR VATICAN II I</w:t>
      </w:r>
    </w:p>
    <w:p w:rsidR="00940B5A" w:rsidRDefault="00192880">
      <w:pPr>
        <w:rPr>
          <w:rFonts w:ascii="Book Antiqua" w:hAnsi="Book Antiqua"/>
          <w:b/>
          <w:bCs/>
          <w:sz w:val="23"/>
        </w:rPr>
      </w:pPr>
      <w:r>
        <w:rPr>
          <w:rFonts w:ascii="Book Antiqua" w:hAnsi="Book Antiqua"/>
          <w:b/>
          <w:bCs/>
          <w:sz w:val="23"/>
        </w:rPr>
        <w:t xml:space="preserve">      Un changement de paradigme anthropologique.</w:t>
      </w:r>
    </w:p>
    <w:p w:rsidR="00940B5A" w:rsidRDefault="00192880">
      <w:pPr>
        <w:rPr>
          <w:rFonts w:ascii="Book Antiqua" w:hAnsi="Book Antiqua"/>
          <w:b/>
          <w:bCs/>
          <w:sz w:val="23"/>
        </w:rPr>
      </w:pPr>
      <w:r>
        <w:rPr>
          <w:rFonts w:ascii="Book Antiqua" w:hAnsi="Book Antiqua"/>
          <w:b/>
          <w:bCs/>
          <w:sz w:val="23"/>
        </w:rPr>
        <w:t>27. Les grandes implications du changement.</w:t>
      </w:r>
    </w:p>
    <w:p w:rsidR="00940B5A" w:rsidRDefault="00192880">
      <w:pPr>
        <w:rPr>
          <w:rFonts w:ascii="Book Antiqua" w:hAnsi="Book Antiqua"/>
          <w:b/>
          <w:bCs/>
          <w:sz w:val="23"/>
        </w:rPr>
      </w:pPr>
      <w:r>
        <w:rPr>
          <w:rFonts w:ascii="Book Antiqua" w:hAnsi="Book Antiqua"/>
          <w:b/>
          <w:bCs/>
          <w:sz w:val="23"/>
        </w:rPr>
        <w:t>30. Une question subsiste : de quel monde s'agit-il ?</w:t>
      </w:r>
    </w:p>
    <w:p w:rsidR="00940B5A" w:rsidRDefault="00940B5A">
      <w:pPr>
        <w:rPr>
          <w:rFonts w:ascii="Book Antiqua" w:hAnsi="Book Antiqua"/>
          <w:b/>
          <w:bCs/>
          <w:sz w:val="23"/>
        </w:rPr>
      </w:pPr>
    </w:p>
    <w:p w:rsidR="00940B5A" w:rsidRDefault="00192880">
      <w:pPr>
        <w:rPr>
          <w:rFonts w:ascii="Book Antiqua" w:hAnsi="Book Antiqua"/>
          <w:b/>
          <w:bCs/>
          <w:sz w:val="23"/>
        </w:rPr>
      </w:pPr>
      <w:r>
        <w:rPr>
          <w:rFonts w:ascii="Book Antiqua" w:hAnsi="Book Antiqua"/>
          <w:b/>
          <w:bCs/>
          <w:sz w:val="23"/>
        </w:rPr>
        <w:t xml:space="preserve">35. Chapitre 3 : </w:t>
      </w:r>
    </w:p>
    <w:p w:rsidR="00940B5A" w:rsidRDefault="00192880">
      <w:pPr>
        <w:rPr>
          <w:rFonts w:ascii="Book Antiqua" w:hAnsi="Book Antiqua"/>
          <w:b/>
          <w:bCs/>
          <w:sz w:val="23"/>
        </w:rPr>
      </w:pPr>
      <w:r>
        <w:rPr>
          <w:rFonts w:ascii="Book Antiqua" w:hAnsi="Book Antiqua"/>
          <w:b/>
          <w:bCs/>
          <w:sz w:val="23"/>
        </w:rPr>
        <w:t xml:space="preserve">      DES PERSONNES EN RELATION</w:t>
      </w:r>
    </w:p>
    <w:p w:rsidR="00940B5A" w:rsidRDefault="00192880">
      <w:pPr>
        <w:rPr>
          <w:rFonts w:ascii="Book Antiqua" w:hAnsi="Book Antiqua"/>
          <w:b/>
          <w:bCs/>
          <w:sz w:val="23"/>
        </w:rPr>
      </w:pPr>
      <w:r>
        <w:rPr>
          <w:rFonts w:ascii="Book Antiqua" w:hAnsi="Book Antiqua"/>
          <w:b/>
          <w:bCs/>
          <w:sz w:val="23"/>
        </w:rPr>
        <w:t xml:space="preserve">      Faisons le point : coup d’œil en arrière, </w:t>
      </w:r>
    </w:p>
    <w:p w:rsidR="00940B5A" w:rsidRDefault="00192880">
      <w:pPr>
        <w:rPr>
          <w:rFonts w:ascii="Book Antiqua" w:hAnsi="Book Antiqua"/>
          <w:b/>
          <w:bCs/>
          <w:sz w:val="23"/>
        </w:rPr>
      </w:pPr>
      <w:r>
        <w:rPr>
          <w:rFonts w:ascii="Book Antiqua" w:hAnsi="Book Antiqua"/>
          <w:b/>
          <w:bCs/>
          <w:sz w:val="23"/>
        </w:rPr>
        <w:t xml:space="preserve">                                      coup d’œil en avant.</w:t>
      </w:r>
    </w:p>
    <w:p w:rsidR="00940B5A" w:rsidRDefault="00192880">
      <w:pPr>
        <w:rPr>
          <w:rFonts w:ascii="Book Antiqua" w:hAnsi="Book Antiqua"/>
          <w:b/>
          <w:bCs/>
          <w:sz w:val="23"/>
        </w:rPr>
      </w:pPr>
      <w:r>
        <w:rPr>
          <w:rFonts w:ascii="Book Antiqua" w:hAnsi="Book Antiqua"/>
          <w:b/>
          <w:bCs/>
          <w:sz w:val="23"/>
        </w:rPr>
        <w:t>37. Qu'est- ce qu'une personne ?</w:t>
      </w:r>
    </w:p>
    <w:p w:rsidR="00940B5A" w:rsidRDefault="00192880">
      <w:pPr>
        <w:rPr>
          <w:rFonts w:ascii="Book Antiqua" w:hAnsi="Book Antiqua"/>
          <w:b/>
          <w:bCs/>
          <w:sz w:val="23"/>
        </w:rPr>
      </w:pPr>
      <w:r>
        <w:rPr>
          <w:rFonts w:ascii="Book Antiqua" w:hAnsi="Book Antiqua"/>
          <w:b/>
          <w:bCs/>
          <w:sz w:val="23"/>
        </w:rPr>
        <w:t>38. Une personne est plus qu'un individu.</w:t>
      </w:r>
    </w:p>
    <w:p w:rsidR="00940B5A" w:rsidRDefault="00192880">
      <w:pPr>
        <w:rPr>
          <w:rFonts w:ascii="Book Antiqua" w:hAnsi="Book Antiqua"/>
          <w:b/>
          <w:bCs/>
          <w:sz w:val="23"/>
        </w:rPr>
      </w:pPr>
      <w:r>
        <w:rPr>
          <w:rFonts w:ascii="Book Antiqua" w:hAnsi="Book Antiqua"/>
          <w:b/>
          <w:bCs/>
          <w:sz w:val="23"/>
        </w:rPr>
        <w:t>40. La personne est une expression unique d’une nature.</w:t>
      </w:r>
    </w:p>
    <w:p w:rsidR="00940B5A" w:rsidRDefault="00192880">
      <w:pPr>
        <w:rPr>
          <w:rFonts w:ascii="Book Antiqua" w:hAnsi="Book Antiqua"/>
          <w:b/>
          <w:bCs/>
          <w:sz w:val="23"/>
        </w:rPr>
      </w:pPr>
      <w:r>
        <w:rPr>
          <w:rFonts w:ascii="Book Antiqua" w:hAnsi="Book Antiqua"/>
          <w:b/>
          <w:bCs/>
          <w:sz w:val="23"/>
        </w:rPr>
        <w:t xml:space="preserve">42. Pour être personne il faut du dialogue. </w:t>
      </w:r>
    </w:p>
    <w:p w:rsidR="00940B5A" w:rsidRDefault="00192880">
      <w:pPr>
        <w:rPr>
          <w:rFonts w:ascii="Book Antiqua" w:hAnsi="Book Antiqua"/>
          <w:b/>
          <w:bCs/>
          <w:sz w:val="23"/>
        </w:rPr>
      </w:pPr>
      <w:r>
        <w:rPr>
          <w:rFonts w:ascii="Book Antiqua" w:hAnsi="Book Antiqua"/>
          <w:b/>
          <w:bCs/>
          <w:sz w:val="23"/>
        </w:rPr>
        <w:t xml:space="preserve">44. La personne : catégorie ontologique de base. </w:t>
      </w:r>
    </w:p>
    <w:p w:rsidR="00940B5A" w:rsidRDefault="00192880">
      <w:pPr>
        <w:rPr>
          <w:rFonts w:ascii="Book Antiqua" w:hAnsi="Book Antiqua"/>
          <w:b/>
          <w:bCs/>
          <w:sz w:val="23"/>
        </w:rPr>
      </w:pPr>
      <w:r>
        <w:rPr>
          <w:rFonts w:ascii="Book Antiqua" w:hAnsi="Book Antiqua"/>
          <w:b/>
          <w:bCs/>
          <w:sz w:val="23"/>
        </w:rPr>
        <w:t>45. La communion est un concept ontologique.</w:t>
      </w:r>
    </w:p>
    <w:p w:rsidR="00940B5A" w:rsidRDefault="00192880">
      <w:pPr>
        <w:rPr>
          <w:rFonts w:ascii="Book Antiqua" w:hAnsi="Book Antiqua"/>
          <w:b/>
          <w:bCs/>
          <w:sz w:val="23"/>
        </w:rPr>
      </w:pPr>
      <w:r>
        <w:rPr>
          <w:rFonts w:ascii="Book Antiqua" w:hAnsi="Book Antiqua"/>
          <w:b/>
          <w:bCs/>
          <w:i/>
          <w:iCs/>
          <w:sz w:val="23"/>
        </w:rPr>
        <w:t>46. Extase</w:t>
      </w:r>
      <w:r>
        <w:rPr>
          <w:rFonts w:ascii="Book Antiqua" w:hAnsi="Book Antiqua"/>
          <w:b/>
          <w:bCs/>
          <w:sz w:val="23"/>
        </w:rPr>
        <w:t> : un moi transcendant.</w:t>
      </w:r>
    </w:p>
    <w:p w:rsidR="00940B5A" w:rsidRDefault="00940B5A">
      <w:pPr>
        <w:rPr>
          <w:rFonts w:ascii="Book Antiqua" w:hAnsi="Book Antiqua"/>
          <w:b/>
          <w:bCs/>
          <w:sz w:val="23"/>
        </w:rPr>
      </w:pPr>
    </w:p>
    <w:p w:rsidR="00940B5A" w:rsidRDefault="00940B5A">
      <w:pPr>
        <w:rPr>
          <w:rFonts w:ascii="Book Antiqua" w:hAnsi="Book Antiqua"/>
          <w:b/>
          <w:bCs/>
          <w:sz w:val="23"/>
        </w:rPr>
      </w:pPr>
    </w:p>
    <w:p w:rsidR="00940B5A" w:rsidRDefault="00192880">
      <w:pPr>
        <w:rPr>
          <w:rFonts w:ascii="Book Antiqua" w:hAnsi="Book Antiqua"/>
          <w:b/>
          <w:bCs/>
          <w:sz w:val="23"/>
        </w:rPr>
      </w:pPr>
      <w:r>
        <w:rPr>
          <w:rFonts w:ascii="Book Antiqua" w:hAnsi="Book Antiqua"/>
          <w:b/>
          <w:bCs/>
          <w:sz w:val="23"/>
        </w:rPr>
        <w:t>52. Chapitre 4 :</w:t>
      </w:r>
    </w:p>
    <w:p w:rsidR="00940B5A" w:rsidRDefault="00192880">
      <w:pPr>
        <w:rPr>
          <w:rFonts w:ascii="Book Antiqua" w:hAnsi="Book Antiqua"/>
          <w:b/>
          <w:bCs/>
          <w:sz w:val="23"/>
        </w:rPr>
      </w:pPr>
      <w:r>
        <w:rPr>
          <w:rFonts w:ascii="Book Antiqua" w:hAnsi="Book Antiqua"/>
          <w:b/>
          <w:bCs/>
          <w:sz w:val="23"/>
        </w:rPr>
        <w:t xml:space="preserve">     LA PERSONNE ET LA LIBERTE</w:t>
      </w:r>
    </w:p>
    <w:p w:rsidR="00940B5A" w:rsidRDefault="00192880">
      <w:pPr>
        <w:rPr>
          <w:rFonts w:ascii="Book Antiqua" w:hAnsi="Book Antiqua"/>
          <w:b/>
          <w:bCs/>
          <w:sz w:val="23"/>
        </w:rPr>
      </w:pPr>
      <w:r>
        <w:rPr>
          <w:rFonts w:ascii="Book Antiqua" w:hAnsi="Book Antiqua"/>
          <w:b/>
          <w:bCs/>
          <w:sz w:val="23"/>
        </w:rPr>
        <w:t xml:space="preserve">     Une liberté multilatérale.</w:t>
      </w:r>
    </w:p>
    <w:p w:rsidR="00940B5A" w:rsidRDefault="00192880">
      <w:pPr>
        <w:rPr>
          <w:rFonts w:ascii="Book Antiqua" w:hAnsi="Book Antiqua"/>
          <w:b/>
          <w:bCs/>
          <w:sz w:val="23"/>
        </w:rPr>
      </w:pPr>
      <w:r>
        <w:rPr>
          <w:rFonts w:ascii="Book Antiqua" w:hAnsi="Book Antiqua"/>
          <w:b/>
          <w:bCs/>
          <w:sz w:val="23"/>
        </w:rPr>
        <w:t xml:space="preserve">53. Se créer soi-même par ses choix. </w:t>
      </w:r>
    </w:p>
    <w:p w:rsidR="00940B5A" w:rsidRDefault="00192880">
      <w:pPr>
        <w:rPr>
          <w:rFonts w:ascii="Book Antiqua" w:hAnsi="Book Antiqua"/>
          <w:b/>
          <w:bCs/>
          <w:sz w:val="23"/>
        </w:rPr>
      </w:pPr>
      <w:r>
        <w:rPr>
          <w:rFonts w:ascii="Book Antiqua" w:hAnsi="Book Antiqua"/>
          <w:b/>
          <w:bCs/>
          <w:sz w:val="23"/>
        </w:rPr>
        <w:t>56. Médiation et synergie.</w:t>
      </w:r>
    </w:p>
    <w:p w:rsidR="00940B5A" w:rsidRDefault="00192880">
      <w:pPr>
        <w:rPr>
          <w:rFonts w:ascii="Book Antiqua" w:hAnsi="Book Antiqua"/>
          <w:b/>
          <w:bCs/>
          <w:sz w:val="23"/>
        </w:rPr>
      </w:pPr>
      <w:r>
        <w:rPr>
          <w:rFonts w:ascii="Book Antiqua" w:hAnsi="Book Antiqua"/>
          <w:b/>
          <w:bCs/>
          <w:sz w:val="23"/>
        </w:rPr>
        <w:t>58. Synergie.</w:t>
      </w:r>
    </w:p>
    <w:p w:rsidR="00940B5A" w:rsidRDefault="00192880">
      <w:pPr>
        <w:rPr>
          <w:rFonts w:ascii="Book Antiqua" w:hAnsi="Book Antiqua"/>
          <w:b/>
          <w:bCs/>
          <w:sz w:val="23"/>
        </w:rPr>
      </w:pPr>
      <w:r>
        <w:rPr>
          <w:rFonts w:ascii="Book Antiqua" w:hAnsi="Book Antiqua"/>
          <w:b/>
          <w:bCs/>
          <w:sz w:val="23"/>
        </w:rPr>
        <w:t>59. Les étapes de la liberté.</w:t>
      </w:r>
    </w:p>
    <w:p w:rsidR="00940B5A" w:rsidRDefault="00192880">
      <w:pPr>
        <w:rPr>
          <w:rFonts w:ascii="Book Antiqua" w:hAnsi="Book Antiqua"/>
          <w:b/>
          <w:bCs/>
          <w:sz w:val="23"/>
        </w:rPr>
      </w:pPr>
      <w:r>
        <w:rPr>
          <w:rFonts w:ascii="Book Antiqua" w:hAnsi="Book Antiqua"/>
          <w:b/>
          <w:bCs/>
          <w:sz w:val="23"/>
        </w:rPr>
        <w:t>60. Karl Rahner</w:t>
      </w:r>
    </w:p>
    <w:p w:rsidR="00940B5A" w:rsidRDefault="00192880">
      <w:pPr>
        <w:rPr>
          <w:rFonts w:ascii="Book Antiqua" w:hAnsi="Book Antiqua"/>
          <w:b/>
          <w:bCs/>
          <w:sz w:val="23"/>
        </w:rPr>
      </w:pPr>
      <w:r>
        <w:rPr>
          <w:rFonts w:ascii="Book Antiqua" w:hAnsi="Book Antiqua"/>
          <w:b/>
          <w:bCs/>
          <w:sz w:val="23"/>
        </w:rPr>
        <w:t xml:space="preserve">63. Troisième étape de la liberté : </w:t>
      </w:r>
    </w:p>
    <w:p w:rsidR="00940B5A" w:rsidRDefault="00192880">
      <w:pPr>
        <w:rPr>
          <w:rFonts w:ascii="Book Antiqua" w:hAnsi="Book Antiqua"/>
          <w:b/>
          <w:bCs/>
          <w:sz w:val="23"/>
        </w:rPr>
      </w:pPr>
      <w:r>
        <w:rPr>
          <w:rFonts w:ascii="Book Antiqua" w:hAnsi="Book Antiqua"/>
          <w:b/>
          <w:bCs/>
          <w:sz w:val="23"/>
        </w:rPr>
        <w:t xml:space="preserve">      le point de vue de  Raimundo Panikkar.</w:t>
      </w:r>
    </w:p>
    <w:p w:rsidR="00940B5A" w:rsidRDefault="00192880">
      <w:pPr>
        <w:rPr>
          <w:rFonts w:ascii="Book Antiqua" w:hAnsi="Book Antiqua"/>
          <w:b/>
          <w:bCs/>
          <w:sz w:val="23"/>
        </w:rPr>
      </w:pPr>
      <w:r>
        <w:rPr>
          <w:rFonts w:ascii="Book Antiqua" w:hAnsi="Book Antiqua"/>
          <w:b/>
          <w:bCs/>
          <w:sz w:val="23"/>
        </w:rPr>
        <w:t>64. Un besoin de désarmement culturel.</w:t>
      </w:r>
    </w:p>
    <w:p w:rsidR="00940B5A" w:rsidRDefault="00940B5A">
      <w:pPr>
        <w:rPr>
          <w:rFonts w:ascii="Book Antiqua" w:hAnsi="Book Antiqua"/>
          <w:b/>
          <w:bCs/>
          <w:sz w:val="23"/>
        </w:rPr>
      </w:pPr>
    </w:p>
    <w:p w:rsidR="00940B5A" w:rsidRDefault="00192880">
      <w:pPr>
        <w:rPr>
          <w:rFonts w:ascii="Book Antiqua" w:hAnsi="Book Antiqua"/>
          <w:b/>
          <w:bCs/>
          <w:sz w:val="23"/>
        </w:rPr>
      </w:pPr>
      <w:r>
        <w:rPr>
          <w:rFonts w:ascii="Book Antiqua" w:hAnsi="Book Antiqua"/>
          <w:b/>
          <w:bCs/>
          <w:sz w:val="23"/>
        </w:rPr>
        <w:t xml:space="preserve">69. Chapitre 5 : </w:t>
      </w:r>
    </w:p>
    <w:p w:rsidR="00940B5A" w:rsidRDefault="00192880">
      <w:pPr>
        <w:rPr>
          <w:rFonts w:ascii="Book Antiqua" w:hAnsi="Book Antiqua"/>
          <w:b/>
          <w:bCs/>
          <w:sz w:val="23"/>
        </w:rPr>
      </w:pPr>
      <w:r>
        <w:rPr>
          <w:rFonts w:ascii="Book Antiqua" w:hAnsi="Book Antiqua"/>
          <w:b/>
          <w:bCs/>
          <w:sz w:val="23"/>
        </w:rPr>
        <w:t xml:space="preserve">      LIBERATION ET LIBERTE</w:t>
      </w:r>
    </w:p>
    <w:p w:rsidR="00940B5A" w:rsidRDefault="00192880">
      <w:pPr>
        <w:rPr>
          <w:rFonts w:ascii="Book Antiqua" w:hAnsi="Book Antiqua"/>
          <w:b/>
          <w:bCs/>
          <w:sz w:val="23"/>
        </w:rPr>
      </w:pPr>
      <w:r>
        <w:rPr>
          <w:rFonts w:ascii="Book Antiqua" w:hAnsi="Book Antiqua"/>
          <w:b/>
          <w:bCs/>
          <w:sz w:val="23"/>
        </w:rPr>
        <w:t xml:space="preserve">69. Libération, praxis et analyse sociale. </w:t>
      </w:r>
    </w:p>
    <w:p w:rsidR="00940B5A" w:rsidRDefault="00192880">
      <w:pPr>
        <w:rPr>
          <w:rFonts w:ascii="Book Antiqua" w:hAnsi="Book Antiqua"/>
          <w:b/>
          <w:bCs/>
          <w:sz w:val="23"/>
        </w:rPr>
      </w:pPr>
      <w:r>
        <w:rPr>
          <w:rFonts w:ascii="Book Antiqua" w:hAnsi="Book Antiqua"/>
          <w:b/>
          <w:bCs/>
          <w:sz w:val="23"/>
        </w:rPr>
        <w:t xml:space="preserve">71. Les hommes, </w:t>
      </w:r>
    </w:p>
    <w:p w:rsidR="00940B5A" w:rsidRDefault="00192880">
      <w:pPr>
        <w:rPr>
          <w:rFonts w:ascii="Book Antiqua" w:hAnsi="Book Antiqua"/>
          <w:b/>
          <w:bCs/>
          <w:sz w:val="23"/>
        </w:rPr>
      </w:pPr>
      <w:r>
        <w:rPr>
          <w:rFonts w:ascii="Book Antiqua" w:hAnsi="Book Antiqua"/>
          <w:b/>
          <w:bCs/>
          <w:sz w:val="23"/>
        </w:rPr>
        <w:t xml:space="preserve">      agents actifs de la rédemption de l'histoire.</w:t>
      </w:r>
    </w:p>
    <w:p w:rsidR="00940B5A" w:rsidRDefault="00192880">
      <w:pPr>
        <w:rPr>
          <w:rFonts w:ascii="Book Antiqua" w:hAnsi="Book Antiqua"/>
          <w:b/>
          <w:bCs/>
          <w:sz w:val="23"/>
        </w:rPr>
      </w:pPr>
      <w:r>
        <w:rPr>
          <w:rFonts w:ascii="Book Antiqua" w:hAnsi="Book Antiqua"/>
          <w:b/>
          <w:bCs/>
          <w:sz w:val="23"/>
        </w:rPr>
        <w:t xml:space="preserve">72. Des développements continus. </w:t>
      </w:r>
    </w:p>
    <w:p w:rsidR="00940B5A" w:rsidRDefault="00192880">
      <w:pPr>
        <w:rPr>
          <w:rFonts w:ascii="Book Antiqua" w:hAnsi="Book Antiqua"/>
          <w:b/>
          <w:bCs/>
          <w:sz w:val="23"/>
        </w:rPr>
      </w:pPr>
      <w:r>
        <w:rPr>
          <w:rFonts w:ascii="Book Antiqua" w:hAnsi="Book Antiqua"/>
          <w:b/>
          <w:bCs/>
          <w:sz w:val="23"/>
        </w:rPr>
        <w:t xml:space="preserve">74. Evaluation et critique. </w:t>
      </w:r>
    </w:p>
    <w:p w:rsidR="00940B5A" w:rsidRDefault="00192880">
      <w:pPr>
        <w:rPr>
          <w:rFonts w:ascii="Book Antiqua" w:hAnsi="Book Antiqua"/>
          <w:b/>
          <w:bCs/>
          <w:sz w:val="23"/>
        </w:rPr>
      </w:pPr>
      <w:r>
        <w:rPr>
          <w:rFonts w:ascii="Book Antiqua" w:hAnsi="Book Antiqua"/>
          <w:b/>
          <w:bCs/>
          <w:sz w:val="23"/>
        </w:rPr>
        <w:t>79. Regarder la difficulté en face.</w:t>
      </w:r>
    </w:p>
    <w:p w:rsidR="00940B5A" w:rsidRDefault="00192880">
      <w:pPr>
        <w:rPr>
          <w:rFonts w:ascii="Book Antiqua" w:hAnsi="Book Antiqua"/>
          <w:b/>
          <w:bCs/>
          <w:sz w:val="23"/>
        </w:rPr>
      </w:pPr>
      <w:r>
        <w:rPr>
          <w:rFonts w:ascii="Book Antiqua" w:hAnsi="Book Antiqua"/>
          <w:b/>
          <w:bCs/>
          <w:sz w:val="23"/>
        </w:rPr>
        <w:t>78. Une autre conception du péché originel.</w:t>
      </w:r>
    </w:p>
    <w:p w:rsidR="00940B5A" w:rsidRDefault="00940B5A">
      <w:pPr>
        <w:rPr>
          <w:rFonts w:ascii="Book Antiqua" w:hAnsi="Book Antiqua"/>
          <w:b/>
          <w:bCs/>
          <w:sz w:val="23"/>
        </w:rPr>
      </w:pPr>
    </w:p>
    <w:p w:rsidR="00940B5A" w:rsidRDefault="00192880">
      <w:pPr>
        <w:rPr>
          <w:rFonts w:ascii="Book Antiqua" w:hAnsi="Book Antiqua"/>
          <w:b/>
          <w:bCs/>
          <w:sz w:val="23"/>
        </w:rPr>
      </w:pPr>
      <w:r>
        <w:rPr>
          <w:rFonts w:ascii="Book Antiqua" w:hAnsi="Book Antiqua"/>
          <w:b/>
          <w:bCs/>
          <w:sz w:val="23"/>
        </w:rPr>
        <w:t xml:space="preserve">81. Chapitre 6 : </w:t>
      </w:r>
    </w:p>
    <w:p w:rsidR="00940B5A" w:rsidRDefault="00192880">
      <w:pPr>
        <w:rPr>
          <w:rFonts w:ascii="Book Antiqua" w:hAnsi="Book Antiqua"/>
          <w:b/>
          <w:bCs/>
          <w:sz w:val="23"/>
        </w:rPr>
      </w:pPr>
      <w:r>
        <w:rPr>
          <w:rFonts w:ascii="Book Antiqua" w:hAnsi="Book Antiqua"/>
          <w:b/>
          <w:bCs/>
          <w:sz w:val="23"/>
        </w:rPr>
        <w:t xml:space="preserve">      ULTIMES REFLEXIONS</w:t>
      </w:r>
    </w:p>
    <w:p w:rsidR="00940B5A" w:rsidRDefault="00192880">
      <w:pPr>
        <w:rPr>
          <w:rFonts w:ascii="Book Antiqua" w:hAnsi="Book Antiqua"/>
          <w:b/>
          <w:bCs/>
          <w:sz w:val="23"/>
        </w:rPr>
      </w:pPr>
      <w:r>
        <w:rPr>
          <w:rFonts w:ascii="Book Antiqua" w:hAnsi="Book Antiqua"/>
          <w:b/>
          <w:bCs/>
          <w:sz w:val="23"/>
        </w:rPr>
        <w:t>81. Deux thèmes.</w:t>
      </w:r>
    </w:p>
    <w:p w:rsidR="00940B5A" w:rsidRDefault="00192880">
      <w:pPr>
        <w:rPr>
          <w:rFonts w:ascii="Book Antiqua" w:hAnsi="Book Antiqua"/>
          <w:b/>
          <w:bCs/>
          <w:sz w:val="23"/>
        </w:rPr>
      </w:pPr>
      <w:r>
        <w:rPr>
          <w:rFonts w:ascii="Book Antiqua" w:hAnsi="Book Antiqua"/>
          <w:b/>
          <w:bCs/>
          <w:sz w:val="23"/>
        </w:rPr>
        <w:t>82. Une préférence pour le mystique.</w:t>
      </w:r>
    </w:p>
    <w:p w:rsidR="00940B5A" w:rsidRDefault="00192880">
      <w:pPr>
        <w:rPr>
          <w:rFonts w:ascii="Book Antiqua" w:hAnsi="Book Antiqua"/>
          <w:b/>
          <w:bCs/>
          <w:sz w:val="23"/>
        </w:rPr>
      </w:pPr>
      <w:r>
        <w:rPr>
          <w:rFonts w:ascii="Book Antiqua" w:hAnsi="Book Antiqua"/>
          <w:b/>
          <w:bCs/>
          <w:sz w:val="23"/>
        </w:rPr>
        <w:t>83. Une anthropologie équilibrée.</w:t>
      </w:r>
    </w:p>
    <w:p w:rsidR="00940B5A" w:rsidRDefault="00192880">
      <w:pPr>
        <w:rPr>
          <w:rFonts w:ascii="Book Antiqua" w:hAnsi="Book Antiqua"/>
          <w:b/>
          <w:bCs/>
          <w:sz w:val="23"/>
        </w:rPr>
      </w:pPr>
      <w:r>
        <w:rPr>
          <w:rFonts w:ascii="Book Antiqua" w:hAnsi="Book Antiqua"/>
          <w:b/>
          <w:bCs/>
          <w:sz w:val="23"/>
        </w:rPr>
        <w:t>84. " L'option pour les pauvres" , jusqu’à quel point ?</w:t>
      </w:r>
    </w:p>
    <w:p w:rsidR="00940B5A" w:rsidRDefault="00192880">
      <w:pPr>
        <w:rPr>
          <w:rFonts w:ascii="Book Antiqua" w:hAnsi="Book Antiqua"/>
          <w:b/>
          <w:bCs/>
          <w:sz w:val="23"/>
        </w:rPr>
      </w:pPr>
      <w:r>
        <w:rPr>
          <w:rFonts w:ascii="Book Antiqua" w:hAnsi="Book Antiqua"/>
          <w:b/>
          <w:bCs/>
          <w:sz w:val="23"/>
        </w:rPr>
        <w:t xml:space="preserve">85. Des réactions et une réponse. </w:t>
      </w:r>
    </w:p>
    <w:p w:rsidR="00940B5A" w:rsidRDefault="00192880">
      <w:pPr>
        <w:rPr>
          <w:rFonts w:ascii="Book Antiqua" w:hAnsi="Book Antiqua"/>
          <w:b/>
          <w:bCs/>
          <w:sz w:val="23"/>
        </w:rPr>
      </w:pPr>
      <w:r>
        <w:rPr>
          <w:rFonts w:ascii="Book Antiqua" w:hAnsi="Book Antiqua"/>
          <w:b/>
          <w:bCs/>
          <w:sz w:val="23"/>
        </w:rPr>
        <w:t xml:space="preserve">87. Mythe et Logos. </w:t>
      </w:r>
    </w:p>
    <w:p w:rsidR="00940B5A" w:rsidRDefault="00192880">
      <w:pPr>
        <w:rPr>
          <w:rFonts w:ascii="Book Antiqua" w:hAnsi="Book Antiqua"/>
          <w:b/>
          <w:bCs/>
          <w:sz w:val="23"/>
        </w:rPr>
      </w:pPr>
      <w:r>
        <w:rPr>
          <w:rFonts w:ascii="Book Antiqua" w:hAnsi="Book Antiqua"/>
          <w:b/>
          <w:bCs/>
          <w:sz w:val="23"/>
        </w:rPr>
        <w:t>88. Le mythe marianiste et ses logoi.</w:t>
      </w:r>
    </w:p>
    <w:p w:rsidR="00940B5A" w:rsidRDefault="00192880">
      <w:pPr>
        <w:rPr>
          <w:rFonts w:ascii="Book Antiqua" w:hAnsi="Book Antiqua"/>
          <w:b/>
          <w:bCs/>
          <w:color w:val="000040"/>
          <w:sz w:val="23"/>
        </w:rPr>
      </w:pPr>
      <w:r>
        <w:rPr>
          <w:rFonts w:ascii="Book Antiqua" w:hAnsi="Book Antiqua"/>
          <w:b/>
          <w:bCs/>
          <w:sz w:val="23"/>
        </w:rPr>
        <w:t xml:space="preserve">93. </w:t>
      </w:r>
      <w:r>
        <w:rPr>
          <w:rFonts w:ascii="Book Antiqua" w:hAnsi="Book Antiqua"/>
          <w:b/>
          <w:bCs/>
          <w:color w:val="000040"/>
          <w:sz w:val="23"/>
        </w:rPr>
        <w:t xml:space="preserve">La grandeur de l’être humain c’est sa ressemblance </w:t>
      </w:r>
    </w:p>
    <w:p w:rsidR="00940B5A" w:rsidRDefault="00192880">
      <w:pPr>
        <w:rPr>
          <w:rFonts w:ascii="Book Antiqua" w:hAnsi="Book Antiqua"/>
          <w:b/>
          <w:bCs/>
          <w:color w:val="000000"/>
          <w:sz w:val="23"/>
        </w:rPr>
      </w:pPr>
      <w:r>
        <w:rPr>
          <w:rFonts w:ascii="Book Antiqua" w:hAnsi="Book Antiqua"/>
          <w:b/>
          <w:bCs/>
          <w:color w:val="000040"/>
          <w:sz w:val="23"/>
        </w:rPr>
        <w:t xml:space="preserve">      avec Dieu.  </w:t>
      </w:r>
      <w:r>
        <w:rPr>
          <w:rFonts w:ascii="Book Antiqua" w:hAnsi="Book Antiqua"/>
          <w:b/>
          <w:bCs/>
          <w:color w:val="000000"/>
          <w:sz w:val="23"/>
        </w:rPr>
        <w:t xml:space="preserve">Cardinal Joseph Ratzinger, 1996. </w:t>
      </w:r>
    </w:p>
    <w:p w:rsidR="00940B5A" w:rsidRDefault="00192880">
      <w:pPr>
        <w:rPr>
          <w:rFonts w:ascii="Book Antiqua" w:hAnsi="Book Antiqua"/>
          <w:b/>
          <w:bCs/>
          <w:sz w:val="23"/>
        </w:rPr>
      </w:pPr>
      <w:r>
        <w:rPr>
          <w:rFonts w:ascii="Book Antiqua" w:hAnsi="Book Antiqua"/>
          <w:b/>
          <w:bCs/>
          <w:sz w:val="23"/>
        </w:rPr>
        <w:t>105.  BIBIOGRAPHIE SÉLECTIVE</w:t>
      </w:r>
    </w:p>
    <w:p w:rsidR="00940B5A" w:rsidRDefault="00940B5A">
      <w:pPr>
        <w:rPr>
          <w:sz w:val="23"/>
        </w:rPr>
      </w:pPr>
    </w:p>
    <w:p w:rsidR="00940B5A" w:rsidRDefault="00192880">
      <w:pPr>
        <w:pStyle w:val="Corpsdetexte2"/>
        <w:jc w:val="center"/>
        <w:rPr>
          <w:rFonts w:ascii="Garamond" w:hAnsi="Garamond"/>
          <w:b w:val="0"/>
          <w:bCs w:val="0"/>
        </w:rPr>
      </w:pPr>
      <w:r>
        <w:br w:type="page"/>
      </w:r>
      <w:r>
        <w:rPr>
          <w:rFonts w:ascii="Garamond" w:hAnsi="Garamond"/>
          <w:b w:val="0"/>
          <w:bCs w:val="0"/>
        </w:rPr>
        <w:t>Collection</w:t>
      </w:r>
    </w:p>
    <w:p w:rsidR="00940B5A" w:rsidRDefault="00940B5A">
      <w:pPr>
        <w:pStyle w:val="Corpsdetexte2"/>
        <w:jc w:val="center"/>
        <w:rPr>
          <w:rFonts w:ascii="Verdana Ref" w:hAnsi="Verdana Ref"/>
          <w:i/>
          <w:iCs/>
          <w:sz w:val="10"/>
        </w:rPr>
      </w:pPr>
    </w:p>
    <w:p w:rsidR="00940B5A" w:rsidRDefault="00192880">
      <w:pPr>
        <w:pStyle w:val="Corpsdetexte2"/>
        <w:jc w:val="center"/>
        <w:rPr>
          <w:rFonts w:ascii="Verdana Ref" w:hAnsi="Verdana Ref"/>
          <w:b w:val="0"/>
          <w:bCs w:val="0"/>
          <w:i/>
          <w:iCs/>
          <w:sz w:val="21"/>
        </w:rPr>
      </w:pPr>
      <w:r>
        <w:rPr>
          <w:rFonts w:ascii="Verdana Ref" w:hAnsi="Verdana Ref"/>
          <w:b w:val="0"/>
          <w:bCs w:val="0"/>
          <w:i/>
          <w:iCs/>
          <w:sz w:val="21"/>
        </w:rPr>
        <w:t>THEOLOGIE MODERNE ET SPIRITUALITE MARIANISTE</w:t>
      </w:r>
    </w:p>
    <w:p w:rsidR="00940B5A" w:rsidRDefault="00192880">
      <w:pPr>
        <w:pStyle w:val="Corpsdetexte2"/>
        <w:jc w:val="center"/>
        <w:rPr>
          <w:rFonts w:ascii="Verdana Ref" w:hAnsi="Verdana Ref"/>
          <w:i/>
          <w:iCs/>
          <w:sz w:val="21"/>
        </w:rPr>
      </w:pPr>
      <w:r>
        <w:rPr>
          <w:rFonts w:ascii="Verdana Ref" w:hAnsi="Verdana Ref"/>
          <w:i/>
          <w:iCs/>
          <w:sz w:val="21"/>
        </w:rPr>
        <w:t>Titres parus en français, Maison Chaminade - Bordeaux :</w:t>
      </w:r>
    </w:p>
    <w:p w:rsidR="00940B5A" w:rsidRDefault="00940B5A">
      <w:pPr>
        <w:pStyle w:val="Corpsdetexte2"/>
        <w:jc w:val="center"/>
        <w:rPr>
          <w:rFonts w:ascii="Verdana Ref" w:hAnsi="Verdana Ref"/>
          <w:i/>
          <w:iCs/>
          <w:sz w:val="21"/>
        </w:rPr>
      </w:pPr>
    </w:p>
    <w:p w:rsidR="00940B5A" w:rsidRDefault="00192880">
      <w:pPr>
        <w:pStyle w:val="Corpsdetexte2"/>
        <w:jc w:val="center"/>
        <w:rPr>
          <w:rFonts w:ascii="Verdana Ref" w:hAnsi="Verdana Ref"/>
          <w:i/>
          <w:iCs/>
          <w:sz w:val="21"/>
          <w:lang w:val="nl-NL"/>
        </w:rPr>
      </w:pPr>
      <w:r>
        <w:rPr>
          <w:rFonts w:ascii="Verdana Ref" w:hAnsi="Verdana Ref"/>
          <w:i/>
          <w:iCs/>
          <w:sz w:val="21"/>
          <w:lang w:val="nl-NL"/>
        </w:rPr>
        <w:t xml:space="preserve">1. </w:t>
      </w:r>
      <w:r>
        <w:rPr>
          <w:rFonts w:ascii="Verdana Ref" w:hAnsi="Verdana Ref"/>
          <w:b w:val="0"/>
          <w:bCs w:val="0"/>
          <w:i/>
          <w:iCs/>
          <w:sz w:val="21"/>
          <w:lang w:val="nl-NL"/>
        </w:rPr>
        <w:t>J. M. ARNAIZ, P. G. BLASCO, J. ROTEN</w:t>
      </w:r>
    </w:p>
    <w:p w:rsidR="00940B5A" w:rsidRDefault="00192880">
      <w:pPr>
        <w:pStyle w:val="Corpsdetexte2"/>
        <w:jc w:val="center"/>
        <w:rPr>
          <w:rFonts w:ascii="Verdana Ref" w:hAnsi="Verdana Ref"/>
          <w:i/>
          <w:iCs/>
          <w:sz w:val="21"/>
        </w:rPr>
      </w:pPr>
      <w:r>
        <w:rPr>
          <w:rFonts w:ascii="Verdana Ref" w:hAnsi="Verdana Ref"/>
          <w:sz w:val="21"/>
        </w:rPr>
        <w:t xml:space="preserve">Vers l’avenir avec Marie </w:t>
      </w:r>
    </w:p>
    <w:p w:rsidR="00940B5A" w:rsidRDefault="00940B5A">
      <w:pPr>
        <w:pStyle w:val="Corpsdetexte2"/>
        <w:jc w:val="center"/>
        <w:rPr>
          <w:rFonts w:ascii="Verdana Ref" w:hAnsi="Verdana Ref"/>
          <w:i/>
          <w:iCs/>
          <w:sz w:val="21"/>
        </w:rPr>
      </w:pPr>
    </w:p>
    <w:p w:rsidR="00940B5A" w:rsidRDefault="00192880">
      <w:pPr>
        <w:pStyle w:val="Corpsdetexte2"/>
        <w:jc w:val="center"/>
        <w:rPr>
          <w:rFonts w:ascii="Verdana Ref" w:hAnsi="Verdana Ref"/>
          <w:b w:val="0"/>
          <w:bCs w:val="0"/>
          <w:i/>
          <w:iCs/>
          <w:sz w:val="21"/>
        </w:rPr>
      </w:pPr>
      <w:r>
        <w:rPr>
          <w:rFonts w:ascii="Verdana Ref" w:hAnsi="Verdana Ref"/>
          <w:i/>
          <w:iCs/>
          <w:sz w:val="21"/>
        </w:rPr>
        <w:t>2.</w:t>
      </w:r>
      <w:r>
        <w:rPr>
          <w:rFonts w:ascii="Verdana Ref" w:hAnsi="Verdana Ref"/>
          <w:b w:val="0"/>
          <w:bCs w:val="0"/>
          <w:i/>
          <w:iCs/>
          <w:sz w:val="21"/>
        </w:rPr>
        <w:t xml:space="preserve"> Lawrence J. CADA</w:t>
      </w:r>
    </w:p>
    <w:p w:rsidR="00940B5A" w:rsidRDefault="00192880">
      <w:pPr>
        <w:pStyle w:val="Corpsdetexte2"/>
        <w:jc w:val="center"/>
        <w:rPr>
          <w:rFonts w:ascii="Verdana Ref" w:hAnsi="Verdana Ref"/>
          <w:sz w:val="21"/>
        </w:rPr>
      </w:pPr>
      <w:r>
        <w:rPr>
          <w:rFonts w:ascii="Verdana Ref" w:hAnsi="Verdana Ref"/>
          <w:sz w:val="21"/>
        </w:rPr>
        <w:t xml:space="preserve">Brève histoire de la spiritualité marianiste </w:t>
      </w:r>
    </w:p>
    <w:p w:rsidR="00940B5A" w:rsidRDefault="00940B5A">
      <w:pPr>
        <w:pStyle w:val="Corpsdetexte2"/>
        <w:jc w:val="center"/>
        <w:rPr>
          <w:rFonts w:ascii="Verdana Ref" w:hAnsi="Verdana Ref"/>
          <w:i/>
          <w:iCs/>
          <w:sz w:val="21"/>
        </w:rPr>
      </w:pPr>
    </w:p>
    <w:p w:rsidR="00940B5A" w:rsidRDefault="00192880">
      <w:pPr>
        <w:pStyle w:val="Corpsdetexte2"/>
        <w:jc w:val="center"/>
        <w:rPr>
          <w:rFonts w:ascii="Verdana Ref" w:hAnsi="Verdana Ref"/>
          <w:b w:val="0"/>
          <w:bCs w:val="0"/>
          <w:i/>
          <w:iCs/>
          <w:sz w:val="21"/>
        </w:rPr>
      </w:pPr>
      <w:r>
        <w:rPr>
          <w:rFonts w:ascii="Verdana Ref" w:hAnsi="Verdana Ref"/>
          <w:i/>
          <w:iCs/>
          <w:sz w:val="21"/>
        </w:rPr>
        <w:t xml:space="preserve">3. </w:t>
      </w:r>
      <w:r>
        <w:rPr>
          <w:rFonts w:ascii="Verdana Ref" w:hAnsi="Verdana Ref"/>
          <w:b w:val="0"/>
          <w:bCs w:val="0"/>
          <w:i/>
          <w:iCs/>
          <w:sz w:val="21"/>
        </w:rPr>
        <w:t>Jos</w:t>
      </w:r>
      <w:r>
        <w:rPr>
          <w:rFonts w:ascii="Verdana Ref" w:hAnsi="Verdana Ref"/>
          <w:b w:val="0"/>
          <w:bCs w:val="0"/>
          <w:i/>
          <w:iCs/>
          <w:sz w:val="21"/>
          <w:lang w:val="es-ES_tradnl"/>
        </w:rPr>
        <w:t>é</w:t>
      </w:r>
      <w:r>
        <w:rPr>
          <w:rFonts w:ascii="Verdana Ref" w:hAnsi="Verdana Ref"/>
          <w:b w:val="0"/>
          <w:bCs w:val="0"/>
          <w:i/>
          <w:iCs/>
          <w:sz w:val="21"/>
        </w:rPr>
        <w:t xml:space="preserve"> Ram</w:t>
      </w:r>
      <w:r>
        <w:rPr>
          <w:rFonts w:ascii="Verdana Ref" w:hAnsi="Verdana Ref"/>
          <w:b w:val="0"/>
          <w:bCs w:val="0"/>
          <w:i/>
          <w:iCs/>
          <w:sz w:val="21"/>
          <w:lang w:val="es-ES_tradnl"/>
        </w:rPr>
        <w:t>ó</w:t>
      </w:r>
      <w:r>
        <w:rPr>
          <w:rFonts w:ascii="Verdana Ref" w:hAnsi="Verdana Ref"/>
          <w:b w:val="0"/>
          <w:bCs w:val="0"/>
          <w:i/>
          <w:iCs/>
          <w:sz w:val="21"/>
        </w:rPr>
        <w:t>n GARC</w:t>
      </w:r>
      <w:r>
        <w:rPr>
          <w:rFonts w:ascii="Verdana Ref" w:hAnsi="Verdana Ref"/>
          <w:b w:val="0"/>
          <w:bCs w:val="0"/>
          <w:i/>
          <w:iCs/>
          <w:sz w:val="21"/>
          <w:lang w:val="es-ES_tradnl"/>
        </w:rPr>
        <w:t>Í</w:t>
      </w:r>
      <w:r>
        <w:rPr>
          <w:rFonts w:ascii="Verdana Ref" w:hAnsi="Verdana Ref"/>
          <w:b w:val="0"/>
          <w:bCs w:val="0"/>
          <w:i/>
          <w:iCs/>
          <w:sz w:val="21"/>
        </w:rPr>
        <w:t>A-MURGA</w:t>
      </w:r>
    </w:p>
    <w:p w:rsidR="00940B5A" w:rsidRDefault="00192880">
      <w:pPr>
        <w:pStyle w:val="Corpsdetexte2"/>
        <w:jc w:val="center"/>
        <w:rPr>
          <w:rFonts w:ascii="Verdana Ref" w:hAnsi="Verdana Ref"/>
          <w:sz w:val="21"/>
        </w:rPr>
      </w:pPr>
      <w:r>
        <w:rPr>
          <w:rFonts w:ascii="Verdana Ref" w:hAnsi="Verdana Ref"/>
          <w:sz w:val="21"/>
        </w:rPr>
        <w:t>Marie, Femme en mission, figure de l’Eglise</w:t>
      </w:r>
    </w:p>
    <w:p w:rsidR="00940B5A" w:rsidRDefault="00940B5A">
      <w:pPr>
        <w:pStyle w:val="Corpsdetexte2"/>
        <w:jc w:val="center"/>
        <w:rPr>
          <w:rFonts w:ascii="Verdana Ref" w:hAnsi="Verdana Ref"/>
          <w:i/>
          <w:iCs/>
          <w:sz w:val="21"/>
        </w:rPr>
      </w:pPr>
    </w:p>
    <w:p w:rsidR="00940B5A" w:rsidRDefault="00192880">
      <w:pPr>
        <w:pStyle w:val="Corpsdetexte2"/>
        <w:jc w:val="center"/>
        <w:rPr>
          <w:rFonts w:ascii="Verdana Ref" w:hAnsi="Verdana Ref"/>
          <w:b w:val="0"/>
          <w:bCs w:val="0"/>
          <w:i/>
          <w:iCs/>
          <w:sz w:val="21"/>
        </w:rPr>
      </w:pPr>
      <w:r>
        <w:rPr>
          <w:rFonts w:ascii="Verdana Ref" w:hAnsi="Verdana Ref"/>
          <w:i/>
          <w:iCs/>
          <w:sz w:val="21"/>
        </w:rPr>
        <w:t xml:space="preserve">4. </w:t>
      </w:r>
      <w:r>
        <w:rPr>
          <w:rFonts w:ascii="Verdana Ref" w:hAnsi="Verdana Ref"/>
          <w:b w:val="0"/>
          <w:bCs w:val="0"/>
          <w:i/>
          <w:iCs/>
          <w:sz w:val="21"/>
        </w:rPr>
        <w:t>Lorenzo AMIGO</w:t>
      </w:r>
    </w:p>
    <w:p w:rsidR="00940B5A" w:rsidRDefault="00192880">
      <w:pPr>
        <w:pStyle w:val="Corpsdetexte2"/>
        <w:jc w:val="center"/>
        <w:rPr>
          <w:rFonts w:ascii="Verdana Ref" w:hAnsi="Verdana Ref"/>
          <w:sz w:val="21"/>
        </w:rPr>
      </w:pPr>
      <w:r>
        <w:rPr>
          <w:rFonts w:ascii="Verdana Ref" w:hAnsi="Verdana Ref"/>
          <w:sz w:val="21"/>
        </w:rPr>
        <w:t xml:space="preserve">Le charisme marianiste </w:t>
      </w:r>
    </w:p>
    <w:p w:rsidR="00940B5A" w:rsidRDefault="00192880">
      <w:pPr>
        <w:pStyle w:val="Corpsdetexte2"/>
        <w:jc w:val="center"/>
        <w:rPr>
          <w:rFonts w:ascii="Verdana Ref" w:hAnsi="Verdana Ref"/>
          <w:sz w:val="21"/>
        </w:rPr>
      </w:pPr>
      <w:r>
        <w:rPr>
          <w:rFonts w:ascii="Verdana Ref" w:hAnsi="Verdana Ref"/>
          <w:sz w:val="21"/>
        </w:rPr>
        <w:t>dans la diversité des vies chrétiennes</w:t>
      </w:r>
    </w:p>
    <w:p w:rsidR="00940B5A" w:rsidRDefault="00940B5A">
      <w:pPr>
        <w:pStyle w:val="Corpsdetexte2"/>
        <w:jc w:val="center"/>
        <w:rPr>
          <w:rFonts w:ascii="Verdana Ref" w:hAnsi="Verdana Ref"/>
          <w:i/>
          <w:iCs/>
          <w:sz w:val="21"/>
        </w:rPr>
      </w:pPr>
    </w:p>
    <w:p w:rsidR="00940B5A" w:rsidRDefault="00192880">
      <w:pPr>
        <w:pStyle w:val="Corpsdetexte2"/>
        <w:jc w:val="center"/>
        <w:rPr>
          <w:rFonts w:ascii="Verdana Ref" w:hAnsi="Verdana Ref"/>
          <w:b w:val="0"/>
          <w:bCs w:val="0"/>
          <w:i/>
          <w:iCs/>
          <w:sz w:val="21"/>
        </w:rPr>
      </w:pPr>
      <w:r>
        <w:rPr>
          <w:rFonts w:ascii="Verdana Ref" w:hAnsi="Verdana Ref"/>
          <w:i/>
          <w:iCs/>
          <w:sz w:val="21"/>
        </w:rPr>
        <w:t xml:space="preserve">5. </w:t>
      </w:r>
      <w:r>
        <w:rPr>
          <w:rFonts w:ascii="Verdana Ref" w:hAnsi="Verdana Ref"/>
          <w:b w:val="0"/>
          <w:bCs w:val="0"/>
          <w:i/>
          <w:iCs/>
          <w:sz w:val="21"/>
        </w:rPr>
        <w:t>Eduardo ARENS</w:t>
      </w:r>
    </w:p>
    <w:p w:rsidR="00940B5A" w:rsidRDefault="00192880">
      <w:pPr>
        <w:pStyle w:val="Corpsdetexte2"/>
        <w:jc w:val="center"/>
        <w:rPr>
          <w:rFonts w:ascii="Verdana Ref" w:hAnsi="Verdana Ref"/>
          <w:sz w:val="21"/>
        </w:rPr>
      </w:pPr>
      <w:r>
        <w:rPr>
          <w:rFonts w:ascii="Verdana Ref" w:hAnsi="Verdana Ref"/>
          <w:sz w:val="21"/>
        </w:rPr>
        <w:t xml:space="preserve">Jésus-Christ, Fils du Père et fils de Marie </w:t>
      </w:r>
    </w:p>
    <w:p w:rsidR="00940B5A" w:rsidRDefault="00192880">
      <w:pPr>
        <w:pStyle w:val="Corpsdetexte2"/>
        <w:jc w:val="center"/>
        <w:rPr>
          <w:rFonts w:ascii="Verdana Ref" w:hAnsi="Verdana Ref"/>
          <w:sz w:val="21"/>
        </w:rPr>
      </w:pPr>
      <w:r>
        <w:rPr>
          <w:rFonts w:ascii="Verdana Ref" w:hAnsi="Verdana Ref"/>
          <w:sz w:val="21"/>
        </w:rPr>
        <w:t>pour le salut du monde</w:t>
      </w:r>
    </w:p>
    <w:p w:rsidR="00940B5A" w:rsidRDefault="00940B5A">
      <w:pPr>
        <w:pStyle w:val="Corpsdetexte2"/>
        <w:jc w:val="center"/>
        <w:rPr>
          <w:rFonts w:ascii="Verdana Ref" w:hAnsi="Verdana Ref"/>
          <w:i/>
          <w:iCs/>
          <w:sz w:val="21"/>
        </w:rPr>
      </w:pPr>
    </w:p>
    <w:p w:rsidR="00940B5A" w:rsidRDefault="00192880">
      <w:pPr>
        <w:pStyle w:val="Corpsdetexte2"/>
        <w:jc w:val="center"/>
        <w:rPr>
          <w:rFonts w:ascii="Verdana Ref" w:hAnsi="Verdana Ref"/>
          <w:b w:val="0"/>
          <w:bCs w:val="0"/>
          <w:i/>
          <w:iCs/>
          <w:sz w:val="21"/>
          <w:lang w:val="en-GB"/>
        </w:rPr>
      </w:pPr>
      <w:r>
        <w:rPr>
          <w:rFonts w:ascii="Verdana Ref" w:hAnsi="Verdana Ref"/>
          <w:i/>
          <w:iCs/>
          <w:sz w:val="21"/>
          <w:lang w:val="en-GB"/>
        </w:rPr>
        <w:t xml:space="preserve">6. </w:t>
      </w:r>
      <w:r>
        <w:rPr>
          <w:rFonts w:ascii="Verdana Ref" w:hAnsi="Verdana Ref"/>
          <w:b w:val="0"/>
          <w:bCs w:val="0"/>
          <w:i/>
          <w:iCs/>
          <w:sz w:val="21"/>
          <w:lang w:val="en-GB"/>
        </w:rPr>
        <w:t>Hugh W. BIHL</w:t>
      </w:r>
    </w:p>
    <w:p w:rsidR="00940B5A" w:rsidRDefault="00192880">
      <w:pPr>
        <w:pStyle w:val="Corpsdetexte2"/>
        <w:jc w:val="center"/>
        <w:rPr>
          <w:rFonts w:ascii="Verdana Ref" w:hAnsi="Verdana Ref"/>
          <w:sz w:val="21"/>
        </w:rPr>
      </w:pPr>
      <w:r>
        <w:rPr>
          <w:rFonts w:ascii="Verdana Ref" w:hAnsi="Verdana Ref"/>
          <w:sz w:val="21"/>
        </w:rPr>
        <w:t>Marianiste, qui es-tu, à l’aube du XXI</w:t>
      </w:r>
      <w:r>
        <w:rPr>
          <w:rFonts w:ascii="Verdana Ref" w:hAnsi="Verdana Ref"/>
          <w:sz w:val="21"/>
          <w:vertAlign w:val="superscript"/>
        </w:rPr>
        <w:t>e</w:t>
      </w:r>
      <w:r>
        <w:rPr>
          <w:rFonts w:ascii="Verdana Ref" w:hAnsi="Verdana Ref"/>
          <w:sz w:val="21"/>
        </w:rPr>
        <w:t xml:space="preserve"> siècle? </w:t>
      </w:r>
    </w:p>
    <w:p w:rsidR="00940B5A" w:rsidRDefault="00940B5A">
      <w:pPr>
        <w:pStyle w:val="Corpsdetexte2"/>
        <w:jc w:val="center"/>
        <w:rPr>
          <w:rFonts w:ascii="Verdana Ref" w:hAnsi="Verdana Ref"/>
          <w:i/>
          <w:iCs/>
          <w:sz w:val="21"/>
          <w:lang w:val="en-GB"/>
        </w:rPr>
      </w:pPr>
    </w:p>
    <w:p w:rsidR="00940B5A" w:rsidRDefault="00192880">
      <w:pPr>
        <w:pStyle w:val="Corpsdetexte2"/>
        <w:jc w:val="center"/>
        <w:rPr>
          <w:rFonts w:ascii="Verdana Ref" w:hAnsi="Verdana Ref"/>
          <w:i/>
          <w:iCs/>
          <w:sz w:val="21"/>
          <w:lang w:val="en-GB"/>
        </w:rPr>
      </w:pPr>
      <w:r>
        <w:rPr>
          <w:rFonts w:ascii="Verdana Ref" w:hAnsi="Verdana Ref"/>
          <w:i/>
          <w:iCs/>
          <w:sz w:val="21"/>
          <w:lang w:val="en-GB"/>
        </w:rPr>
        <w:t>Non traduits :</w:t>
      </w:r>
    </w:p>
    <w:p w:rsidR="00940B5A" w:rsidRDefault="00192880">
      <w:pPr>
        <w:pStyle w:val="Corpsdetexte2"/>
        <w:jc w:val="center"/>
        <w:rPr>
          <w:rFonts w:ascii="Verdana Ref" w:hAnsi="Verdana Ref"/>
          <w:b w:val="0"/>
          <w:bCs w:val="0"/>
          <w:i/>
          <w:iCs/>
          <w:sz w:val="21"/>
          <w:lang w:val="en-GB"/>
        </w:rPr>
      </w:pPr>
      <w:r>
        <w:rPr>
          <w:rFonts w:ascii="Verdana Ref" w:hAnsi="Verdana Ref"/>
          <w:i/>
          <w:iCs/>
          <w:sz w:val="21"/>
          <w:lang w:val="en-GB"/>
        </w:rPr>
        <w:t xml:space="preserve">7. </w:t>
      </w:r>
      <w:r>
        <w:rPr>
          <w:rFonts w:ascii="Verdana Ref" w:hAnsi="Verdana Ref"/>
          <w:b w:val="0"/>
          <w:bCs w:val="0"/>
          <w:i/>
          <w:iCs/>
          <w:sz w:val="21"/>
          <w:lang w:val="en-GB"/>
        </w:rPr>
        <w:t>John MAC GRATH</w:t>
      </w:r>
    </w:p>
    <w:p w:rsidR="00940B5A" w:rsidRDefault="00192880">
      <w:pPr>
        <w:pStyle w:val="Corpsdetexte2"/>
        <w:jc w:val="center"/>
        <w:rPr>
          <w:rFonts w:ascii="Verdana Ref" w:hAnsi="Verdana Ref"/>
          <w:i/>
          <w:iCs/>
          <w:sz w:val="21"/>
          <w:lang w:val="en-GB"/>
        </w:rPr>
      </w:pPr>
      <w:r>
        <w:rPr>
          <w:rFonts w:ascii="Verdana Ref" w:hAnsi="Verdana Ref"/>
          <w:i/>
          <w:iCs/>
          <w:sz w:val="21"/>
          <w:lang w:val="en-GB"/>
        </w:rPr>
        <w:t xml:space="preserve">Reading the Signs of the Times, </w:t>
      </w:r>
    </w:p>
    <w:p w:rsidR="00940B5A" w:rsidRDefault="00192880">
      <w:pPr>
        <w:pStyle w:val="Corpsdetexte2"/>
        <w:jc w:val="center"/>
        <w:rPr>
          <w:rFonts w:ascii="Verdana Ref" w:hAnsi="Verdana Ref"/>
          <w:i/>
          <w:iCs/>
          <w:sz w:val="21"/>
          <w:lang w:val="en-GB"/>
        </w:rPr>
      </w:pPr>
      <w:r>
        <w:rPr>
          <w:rFonts w:ascii="Verdana Ref" w:hAnsi="Verdana Ref"/>
          <w:i/>
          <w:iCs/>
          <w:sz w:val="21"/>
          <w:lang w:val="en-GB"/>
        </w:rPr>
        <w:t>Speaking to a Changing World</w:t>
      </w:r>
    </w:p>
    <w:p w:rsidR="00940B5A" w:rsidRDefault="00940B5A">
      <w:pPr>
        <w:pStyle w:val="Corpsdetexte2"/>
        <w:jc w:val="center"/>
        <w:rPr>
          <w:rFonts w:ascii="Verdana Ref" w:hAnsi="Verdana Ref"/>
          <w:i/>
          <w:iCs/>
          <w:sz w:val="21"/>
          <w:lang w:val="en-GB"/>
        </w:rPr>
      </w:pPr>
    </w:p>
    <w:p w:rsidR="00940B5A" w:rsidRDefault="00192880">
      <w:pPr>
        <w:pStyle w:val="Corpsdetexte2"/>
        <w:jc w:val="center"/>
        <w:rPr>
          <w:rFonts w:ascii="Verdana Ref" w:hAnsi="Verdana Ref"/>
          <w:i/>
          <w:iCs/>
          <w:sz w:val="21"/>
          <w:lang w:val="en-GB"/>
        </w:rPr>
      </w:pPr>
      <w:r>
        <w:rPr>
          <w:rFonts w:ascii="Verdana Ref" w:hAnsi="Verdana Ref"/>
          <w:i/>
          <w:iCs/>
          <w:sz w:val="21"/>
          <w:lang w:val="en-GB"/>
        </w:rPr>
        <w:t xml:space="preserve">Non parus: </w:t>
      </w:r>
    </w:p>
    <w:p w:rsidR="00940B5A" w:rsidRDefault="00192880">
      <w:pPr>
        <w:pStyle w:val="Corpsdetexte2"/>
        <w:jc w:val="center"/>
        <w:rPr>
          <w:rFonts w:ascii="Verdana Ref" w:hAnsi="Verdana Ref"/>
          <w:b w:val="0"/>
          <w:bCs w:val="0"/>
          <w:i/>
          <w:iCs/>
          <w:sz w:val="21"/>
        </w:rPr>
      </w:pPr>
      <w:r>
        <w:rPr>
          <w:rFonts w:ascii="Verdana Ref" w:hAnsi="Verdana Ref"/>
          <w:i/>
          <w:iCs/>
          <w:sz w:val="21"/>
        </w:rPr>
        <w:t xml:space="preserve">8. </w:t>
      </w:r>
      <w:r>
        <w:rPr>
          <w:rFonts w:ascii="Verdana Ref" w:hAnsi="Verdana Ref"/>
          <w:b w:val="0"/>
          <w:bCs w:val="0"/>
          <w:i/>
          <w:iCs/>
          <w:sz w:val="21"/>
        </w:rPr>
        <w:t xml:space="preserve">Johann ROTEN </w:t>
      </w:r>
    </w:p>
    <w:p w:rsidR="00940B5A" w:rsidRDefault="00192880">
      <w:pPr>
        <w:pStyle w:val="Corpsdetexte2"/>
        <w:jc w:val="center"/>
        <w:rPr>
          <w:rFonts w:ascii="Verdana Ref" w:hAnsi="Verdana Ref"/>
          <w:i/>
          <w:iCs/>
          <w:sz w:val="21"/>
        </w:rPr>
      </w:pPr>
      <w:r>
        <w:rPr>
          <w:rFonts w:ascii="Verdana Ref" w:hAnsi="Verdana Ref"/>
          <w:sz w:val="21"/>
        </w:rPr>
        <w:t>Ecclésiologie moderne et réflexion marianiste sur l’Eglise*</w:t>
      </w:r>
    </w:p>
    <w:p w:rsidR="00940B5A" w:rsidRDefault="00940B5A">
      <w:pPr>
        <w:pStyle w:val="Corpsdetexte2"/>
        <w:jc w:val="center"/>
        <w:rPr>
          <w:rFonts w:ascii="Verdana Ref" w:hAnsi="Verdana Ref"/>
          <w:sz w:val="21"/>
        </w:rPr>
      </w:pPr>
    </w:p>
    <w:p w:rsidR="00940B5A" w:rsidRDefault="00192880">
      <w:pPr>
        <w:pStyle w:val="Corpsdetexte2"/>
        <w:jc w:val="center"/>
        <w:rPr>
          <w:rFonts w:ascii="Verdana Ref" w:hAnsi="Verdana Ref"/>
          <w:b w:val="0"/>
          <w:bCs w:val="0"/>
          <w:i/>
          <w:iCs/>
          <w:sz w:val="21"/>
        </w:rPr>
      </w:pPr>
      <w:r>
        <w:rPr>
          <w:rFonts w:ascii="Verdana Ref" w:hAnsi="Verdana Ref"/>
          <w:i/>
          <w:iCs/>
          <w:sz w:val="21"/>
        </w:rPr>
        <w:t xml:space="preserve">9. </w:t>
      </w:r>
      <w:r>
        <w:rPr>
          <w:rFonts w:ascii="Verdana Ref" w:hAnsi="Verdana Ref"/>
          <w:b w:val="0"/>
          <w:bCs w:val="0"/>
          <w:i/>
          <w:iCs/>
          <w:sz w:val="21"/>
        </w:rPr>
        <w:t>Plusieurs auteurs</w:t>
      </w:r>
    </w:p>
    <w:p w:rsidR="00940B5A" w:rsidRDefault="00192880">
      <w:pPr>
        <w:pStyle w:val="Corpsdetexte2"/>
        <w:jc w:val="center"/>
        <w:rPr>
          <w:rFonts w:ascii="Verdana Ref" w:hAnsi="Verdana Ref"/>
          <w:sz w:val="21"/>
        </w:rPr>
      </w:pPr>
      <w:r>
        <w:rPr>
          <w:rFonts w:ascii="Verdana Ref" w:hAnsi="Verdana Ref"/>
          <w:sz w:val="21"/>
        </w:rPr>
        <w:t>Formation marianiste : buts, contenus et méthode*</w:t>
      </w:r>
    </w:p>
    <w:p w:rsidR="00940B5A" w:rsidRDefault="00940B5A">
      <w:pPr>
        <w:ind w:firstLine="360"/>
        <w:jc w:val="both"/>
        <w:rPr>
          <w:rFonts w:ascii="Book Antiqua" w:hAnsi="Book Antiqua"/>
        </w:rPr>
      </w:pPr>
    </w:p>
    <w:sectPr w:rsidR="00940B5A" w:rsidSect="00940B5A">
      <w:footerReference w:type="even" r:id="rId6"/>
      <w:footerReference w:type="default" r:id="rId7"/>
      <w:pgSz w:w="8392" w:h="11907" w:code="11"/>
      <w:pgMar w:top="964" w:right="964" w:bottom="964" w:left="96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B5A" w:rsidRDefault="00192880">
      <w:r>
        <w:separator/>
      </w:r>
    </w:p>
  </w:endnote>
  <w:endnote w:type="continuationSeparator" w:id="0">
    <w:p w:rsidR="00940B5A" w:rsidRDefault="001928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Ref">
    <w:altName w:val="Tahoma"/>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B5A" w:rsidRDefault="00940B5A">
    <w:pPr>
      <w:pStyle w:val="Pieddepage"/>
      <w:framePr w:wrap="around" w:vAnchor="text" w:hAnchor="margin" w:xAlign="outside" w:y="1"/>
      <w:rPr>
        <w:rStyle w:val="Numrodepage"/>
      </w:rPr>
    </w:pPr>
    <w:r>
      <w:rPr>
        <w:rStyle w:val="Numrodepage"/>
      </w:rPr>
      <w:fldChar w:fldCharType="begin"/>
    </w:r>
    <w:r w:rsidR="00192880">
      <w:rPr>
        <w:rStyle w:val="Numrodepage"/>
      </w:rPr>
      <w:instrText xml:space="preserve">PAGE  </w:instrText>
    </w:r>
    <w:r>
      <w:rPr>
        <w:rStyle w:val="Numrodepage"/>
      </w:rPr>
      <w:fldChar w:fldCharType="end"/>
    </w:r>
  </w:p>
  <w:p w:rsidR="00940B5A" w:rsidRDefault="00940B5A">
    <w:pPr>
      <w:pStyle w:val="Pieddepag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B5A" w:rsidRDefault="00940B5A">
    <w:pPr>
      <w:pStyle w:val="Pieddepage"/>
      <w:framePr w:wrap="around" w:vAnchor="text" w:hAnchor="margin" w:xAlign="outside" w:y="1"/>
      <w:rPr>
        <w:rStyle w:val="Numrodepage"/>
        <w:sz w:val="22"/>
      </w:rPr>
    </w:pPr>
    <w:r>
      <w:rPr>
        <w:rStyle w:val="Numrodepage"/>
        <w:sz w:val="22"/>
      </w:rPr>
      <w:fldChar w:fldCharType="begin"/>
    </w:r>
    <w:r w:rsidR="00192880">
      <w:rPr>
        <w:rStyle w:val="Numrodepage"/>
        <w:sz w:val="22"/>
      </w:rPr>
      <w:instrText xml:space="preserve">PAGE  </w:instrText>
    </w:r>
    <w:r>
      <w:rPr>
        <w:rStyle w:val="Numrodepage"/>
        <w:sz w:val="22"/>
      </w:rPr>
      <w:fldChar w:fldCharType="separate"/>
    </w:r>
    <w:r w:rsidR="00FB0C84">
      <w:rPr>
        <w:rStyle w:val="Numrodepage"/>
        <w:noProof/>
        <w:sz w:val="22"/>
      </w:rPr>
      <w:t>1</w:t>
    </w:r>
    <w:r>
      <w:rPr>
        <w:rStyle w:val="Numrodepage"/>
        <w:sz w:val="22"/>
      </w:rPr>
      <w:fldChar w:fldCharType="end"/>
    </w:r>
  </w:p>
  <w:p w:rsidR="00940B5A" w:rsidRDefault="00940B5A">
    <w:pPr>
      <w:pStyle w:val="Pieddepag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B5A" w:rsidRDefault="00192880">
      <w:r>
        <w:separator/>
      </w:r>
    </w:p>
  </w:footnote>
  <w:footnote w:type="continuationSeparator" w:id="0">
    <w:p w:rsidR="00940B5A" w:rsidRDefault="00192880">
      <w:r>
        <w:continuationSeparator/>
      </w:r>
    </w:p>
  </w:footnote>
  <w:footnote w:id="1">
    <w:p w:rsidR="00940B5A" w:rsidRDefault="00192880">
      <w:pPr>
        <w:pStyle w:val="Notedebasdepage"/>
      </w:pPr>
      <w:r>
        <w:rPr>
          <w:rStyle w:val="Appelnotedebasdep"/>
        </w:rPr>
        <w:t>01</w:t>
      </w:r>
      <w:r>
        <w:t xml:space="preserve"> Osservatore Romano, 28.02.2000.</w:t>
      </w:r>
    </w:p>
  </w:footnote>
  <w:footnote w:id="2">
    <w:p w:rsidR="00940B5A" w:rsidRDefault="00192880">
      <w:pPr>
        <w:pStyle w:val="Notedebasdepage"/>
        <w:jc w:val="both"/>
      </w:pPr>
      <w:r>
        <w:rPr>
          <w:rStyle w:val="Appelnotedebasdep"/>
        </w:rPr>
        <w:footnoteRef/>
      </w:r>
      <w:r>
        <w:t xml:space="preserve"> Constitutions de 1839, art 5. (Citées ultérieurement comme C. 1839).</w:t>
      </w:r>
    </w:p>
  </w:footnote>
  <w:footnote w:id="3">
    <w:p w:rsidR="00940B5A" w:rsidRDefault="00192880">
      <w:pPr>
        <w:pStyle w:val="Notedebasdepage"/>
        <w:jc w:val="both"/>
      </w:pPr>
      <w:r>
        <w:rPr>
          <w:rStyle w:val="Appelnotedebasdep"/>
        </w:rPr>
        <w:footnoteRef/>
      </w:r>
      <w:r>
        <w:t xml:space="preserve"> C. 1839, art. 44, 49, 125, 135, 218-220 , 257-258, 261.</w:t>
      </w:r>
    </w:p>
  </w:footnote>
  <w:footnote w:id="4">
    <w:p w:rsidR="00940B5A" w:rsidRDefault="00192880">
      <w:pPr>
        <w:pStyle w:val="Notedebasdepage"/>
        <w:jc w:val="both"/>
      </w:pPr>
      <w:r>
        <w:rPr>
          <w:rStyle w:val="Appelnotedebasdep"/>
        </w:rPr>
        <w:footnoteRef/>
      </w:r>
      <w:r>
        <w:t xml:space="preserve"> Id., art 315.</w:t>
      </w:r>
    </w:p>
  </w:footnote>
  <w:footnote w:id="5">
    <w:p w:rsidR="00940B5A" w:rsidRDefault="00192880">
      <w:pPr>
        <w:pStyle w:val="Notedebasdepage"/>
        <w:jc w:val="both"/>
      </w:pPr>
      <w:r>
        <w:rPr>
          <w:rStyle w:val="Appelnotedebasdep"/>
        </w:rPr>
        <w:footnoteRef/>
      </w:r>
      <w:r>
        <w:t xml:space="preserve"> Id. art. 316.</w:t>
      </w:r>
    </w:p>
  </w:footnote>
  <w:footnote w:id="6">
    <w:p w:rsidR="00940B5A" w:rsidRDefault="00192880">
      <w:pPr>
        <w:pStyle w:val="Notedebasdepage"/>
        <w:jc w:val="both"/>
      </w:pPr>
      <w:r>
        <w:rPr>
          <w:rStyle w:val="Appelnotedebasdep"/>
        </w:rPr>
        <w:footnoteRef/>
      </w:r>
      <w:r>
        <w:t xml:space="preserve"> Id. art. 139-154.</w:t>
      </w:r>
    </w:p>
  </w:footnote>
  <w:footnote w:id="7">
    <w:p w:rsidR="00940B5A" w:rsidRDefault="00192880">
      <w:pPr>
        <w:pStyle w:val="Notedebasdepage"/>
        <w:jc w:val="both"/>
      </w:pPr>
      <w:r>
        <w:rPr>
          <w:rStyle w:val="Appelnotedebasdep"/>
        </w:rPr>
        <w:footnoteRef/>
      </w:r>
      <w:r>
        <w:t xml:space="preserve"> Id. art. 143-144.</w:t>
      </w:r>
    </w:p>
  </w:footnote>
  <w:footnote w:id="8">
    <w:p w:rsidR="00940B5A" w:rsidRDefault="00192880">
      <w:pPr>
        <w:pStyle w:val="Notedebasdepage"/>
        <w:jc w:val="both"/>
      </w:pPr>
      <w:r>
        <w:rPr>
          <w:rStyle w:val="Appelnotedebasdep"/>
        </w:rPr>
        <w:footnoteRef/>
      </w:r>
      <w:r>
        <w:t xml:space="preserve"> Id. art. 242. </w:t>
      </w:r>
    </w:p>
  </w:footnote>
  <w:footnote w:id="9">
    <w:p w:rsidR="00940B5A" w:rsidRDefault="00192880">
      <w:pPr>
        <w:pStyle w:val="Notedebasdepage"/>
        <w:jc w:val="both"/>
      </w:pPr>
      <w:r>
        <w:rPr>
          <w:rStyle w:val="Appelnotedebasdep"/>
        </w:rPr>
        <w:footnoteRef/>
      </w:r>
      <w:r>
        <w:t xml:space="preserve"> Id. art. 326. </w:t>
      </w:r>
    </w:p>
  </w:footnote>
  <w:footnote w:id="10">
    <w:p w:rsidR="00940B5A" w:rsidRDefault="00192880">
      <w:pPr>
        <w:pStyle w:val="Notedebasdepage"/>
        <w:jc w:val="both"/>
      </w:pPr>
      <w:r>
        <w:rPr>
          <w:rStyle w:val="Appelnotedebasdep"/>
        </w:rPr>
        <w:footnoteRef/>
      </w:r>
      <w:r>
        <w:t xml:space="preserve"> Id. art. 379.</w:t>
      </w:r>
    </w:p>
  </w:footnote>
  <w:footnote w:id="11">
    <w:p w:rsidR="00940B5A" w:rsidRDefault="00192880">
      <w:pPr>
        <w:pStyle w:val="Notedebasdepage"/>
        <w:jc w:val="both"/>
      </w:pPr>
      <w:r>
        <w:rPr>
          <w:rStyle w:val="Appelnotedebasdep"/>
        </w:rPr>
        <w:footnoteRef/>
      </w:r>
      <w:r>
        <w:t xml:space="preserve"> Id. art. 381.</w:t>
      </w:r>
    </w:p>
  </w:footnote>
  <w:footnote w:id="12">
    <w:p w:rsidR="00940B5A" w:rsidRDefault="00192880">
      <w:pPr>
        <w:pStyle w:val="Notedebasdepage"/>
        <w:jc w:val="both"/>
      </w:pPr>
      <w:r>
        <w:rPr>
          <w:rStyle w:val="Appelnotedebasdep"/>
        </w:rPr>
        <w:footnoteRef/>
      </w:r>
      <w:r>
        <w:t xml:space="preserve"> Id. art. 382. </w:t>
      </w:r>
    </w:p>
  </w:footnote>
  <w:footnote w:id="13">
    <w:p w:rsidR="00940B5A" w:rsidRDefault="00192880">
      <w:pPr>
        <w:pStyle w:val="Notedebasdepage"/>
        <w:jc w:val="both"/>
      </w:pPr>
      <w:r>
        <w:rPr>
          <w:rStyle w:val="Appelnotedebasdep"/>
        </w:rPr>
        <w:footnoteRef/>
      </w:r>
      <w:r>
        <w:t xml:space="preserve"> Id. art. 109-130.</w:t>
      </w:r>
    </w:p>
  </w:footnote>
  <w:footnote w:id="14">
    <w:p w:rsidR="00940B5A" w:rsidRDefault="00192880">
      <w:pPr>
        <w:pStyle w:val="Notedebasdepage"/>
        <w:jc w:val="both"/>
      </w:pPr>
      <w:r>
        <w:rPr>
          <w:rStyle w:val="Appelnotedebasdep"/>
        </w:rPr>
        <w:footnoteRef/>
      </w:r>
      <w:r>
        <w:t xml:space="preserve"> Id. art. 158.</w:t>
      </w:r>
    </w:p>
  </w:footnote>
  <w:footnote w:id="15">
    <w:p w:rsidR="00940B5A" w:rsidRDefault="00192880">
      <w:pPr>
        <w:pStyle w:val="Notedebasdepage"/>
        <w:jc w:val="both"/>
      </w:pPr>
      <w:r>
        <w:rPr>
          <w:rStyle w:val="Appelnotedebasdep"/>
        </w:rPr>
        <w:footnoteRef/>
      </w:r>
      <w:r>
        <w:t xml:space="preserve"> Id. art. 170.</w:t>
      </w:r>
    </w:p>
  </w:footnote>
  <w:footnote w:id="16">
    <w:p w:rsidR="00940B5A" w:rsidRDefault="00192880">
      <w:pPr>
        <w:pStyle w:val="Notedebasdepage"/>
        <w:jc w:val="both"/>
      </w:pPr>
      <w:r>
        <w:rPr>
          <w:rStyle w:val="Appelnotedebasdep"/>
        </w:rPr>
        <w:footnoteRef/>
      </w:r>
      <w:r>
        <w:t xml:space="preserve"> Id. art. 162.</w:t>
      </w:r>
    </w:p>
  </w:footnote>
  <w:footnote w:id="17">
    <w:p w:rsidR="00940B5A" w:rsidRDefault="00192880">
      <w:pPr>
        <w:pStyle w:val="Notedebasdepage"/>
        <w:jc w:val="both"/>
      </w:pPr>
      <w:r>
        <w:rPr>
          <w:rStyle w:val="Appelnotedebasdep"/>
        </w:rPr>
        <w:footnoteRef/>
      </w:r>
      <w:r>
        <w:t xml:space="preserve"> Id. art. 133.</w:t>
      </w:r>
    </w:p>
  </w:footnote>
  <w:footnote w:id="18">
    <w:p w:rsidR="00940B5A" w:rsidRDefault="00192880">
      <w:pPr>
        <w:pStyle w:val="Notedebasdepage"/>
        <w:jc w:val="both"/>
      </w:pPr>
      <w:r>
        <w:rPr>
          <w:rStyle w:val="Appelnotedebasdep"/>
        </w:rPr>
        <w:footnoteRef/>
      </w:r>
      <w:r>
        <w:t xml:space="preserve"> Id. art. 200.</w:t>
      </w:r>
    </w:p>
  </w:footnote>
  <w:footnote w:id="19">
    <w:p w:rsidR="00940B5A" w:rsidRDefault="00192880">
      <w:pPr>
        <w:pStyle w:val="Notedebasdepage"/>
        <w:jc w:val="both"/>
      </w:pPr>
      <w:r>
        <w:rPr>
          <w:rStyle w:val="Appelnotedebasdep"/>
        </w:rPr>
        <w:footnoteRef/>
      </w:r>
      <w:r>
        <w:t xml:space="preserve"> Id. art. 201.</w:t>
      </w:r>
    </w:p>
  </w:footnote>
  <w:footnote w:id="20">
    <w:p w:rsidR="00940B5A" w:rsidRDefault="00192880">
      <w:pPr>
        <w:pStyle w:val="Notedebasdepage"/>
        <w:jc w:val="both"/>
      </w:pPr>
      <w:r>
        <w:rPr>
          <w:rStyle w:val="Appelnotedebasdep"/>
        </w:rPr>
        <w:footnoteRef/>
      </w:r>
      <w:r>
        <w:t xml:space="preserve"> Id. art. 206.</w:t>
      </w:r>
    </w:p>
  </w:footnote>
  <w:footnote w:id="21">
    <w:p w:rsidR="00940B5A" w:rsidRDefault="00192880">
      <w:pPr>
        <w:pStyle w:val="Notedebasdepage"/>
        <w:ind w:left="180" w:hanging="180"/>
        <w:jc w:val="both"/>
        <w:rPr>
          <w:lang w:val="en-GB"/>
        </w:rPr>
      </w:pPr>
      <w:r>
        <w:rPr>
          <w:rStyle w:val="Appelnotedebasdep"/>
        </w:rPr>
        <w:footnoteRef/>
      </w:r>
      <w:r>
        <w:t xml:space="preserve"> Cf. Langdon Gilkey, </w:t>
      </w:r>
      <w:r>
        <w:rPr>
          <w:i/>
          <w:iCs/>
        </w:rPr>
        <w:t>Reaping the Whirlwind</w:t>
      </w:r>
      <w:r>
        <w:t xml:space="preserve">, New-York : Seabury, 1976, pp. 161-175 : excellente présentation de cette vision de l’histoire et de la grâce. </w:t>
      </w:r>
      <w:r>
        <w:rPr>
          <w:lang w:val="en-GB"/>
        </w:rPr>
        <w:t>Voir aussi H. Deane,</w:t>
      </w:r>
      <w:r>
        <w:rPr>
          <w:i/>
          <w:iCs/>
          <w:lang w:val="en-GB"/>
        </w:rPr>
        <w:t xml:space="preserve"> The Political and Social Ideas of St Augustine, </w:t>
      </w:r>
      <w:r>
        <w:rPr>
          <w:lang w:val="en-GB"/>
        </w:rPr>
        <w:t xml:space="preserve">N.-Y. : Columbia University Press, 1963, p. 68ss. </w:t>
      </w:r>
    </w:p>
  </w:footnote>
  <w:footnote w:id="22">
    <w:p w:rsidR="00940B5A" w:rsidRDefault="00192880">
      <w:pPr>
        <w:pStyle w:val="Notedebasdepage"/>
        <w:ind w:left="180" w:hanging="180"/>
        <w:jc w:val="both"/>
      </w:pPr>
      <w:r>
        <w:rPr>
          <w:rStyle w:val="Appelnotedebasdep"/>
        </w:rPr>
        <w:footnoteRef/>
      </w:r>
      <w:r>
        <w:t xml:space="preserve"> Eugene TeSelle,</w:t>
      </w:r>
      <w:r>
        <w:rPr>
          <w:i/>
          <w:iCs/>
        </w:rPr>
        <w:t xml:space="preserve"> Augustine the Theologian</w:t>
      </w:r>
      <w:r>
        <w:t xml:space="preserve">, N.Y. : Herder and Herder, 1970, p. 270 ss. </w:t>
      </w:r>
    </w:p>
  </w:footnote>
  <w:footnote w:id="23">
    <w:p w:rsidR="00940B5A" w:rsidRDefault="00192880">
      <w:pPr>
        <w:pStyle w:val="Notedebasdepage"/>
        <w:ind w:left="180" w:hanging="180"/>
        <w:jc w:val="both"/>
        <w:rPr>
          <w:lang w:val="en-GB"/>
        </w:rPr>
      </w:pPr>
      <w:r>
        <w:rPr>
          <w:rStyle w:val="Appelnotedebasdep"/>
        </w:rPr>
        <w:footnoteRef/>
      </w:r>
      <w:r>
        <w:rPr>
          <w:lang w:val="en-GB"/>
        </w:rPr>
        <w:t xml:space="preserve"> R. A. Markus, </w:t>
      </w:r>
      <w:r>
        <w:rPr>
          <w:i/>
          <w:iCs/>
          <w:lang w:val="en-GB"/>
        </w:rPr>
        <w:t>Saeculum</w:t>
      </w:r>
      <w:r>
        <w:rPr>
          <w:lang w:val="en-GB"/>
        </w:rPr>
        <w:t xml:space="preserve"> : </w:t>
      </w:r>
      <w:r>
        <w:rPr>
          <w:i/>
          <w:iCs/>
          <w:lang w:val="en-GB"/>
        </w:rPr>
        <w:t>History and Society in the Teology of St Augustine</w:t>
      </w:r>
      <w:r>
        <w:rPr>
          <w:lang w:val="en-GB"/>
        </w:rPr>
        <w:t xml:space="preserve">, Cambridge: University Press, pp. 68-71. </w:t>
      </w:r>
    </w:p>
  </w:footnote>
  <w:footnote w:id="24">
    <w:p w:rsidR="00940B5A" w:rsidRDefault="00192880">
      <w:pPr>
        <w:pStyle w:val="Notedebasdepage"/>
        <w:ind w:left="180" w:hanging="180"/>
        <w:jc w:val="both"/>
        <w:rPr>
          <w:lang w:val="en-GB"/>
        </w:rPr>
      </w:pPr>
      <w:r>
        <w:rPr>
          <w:rStyle w:val="Appelnotedebasdep"/>
        </w:rPr>
        <w:footnoteRef/>
      </w:r>
      <w:r>
        <w:rPr>
          <w:lang w:val="en-GB"/>
        </w:rPr>
        <w:t xml:space="preserve"> E. TeSelle, </w:t>
      </w:r>
      <w:r>
        <w:rPr>
          <w:i/>
          <w:iCs/>
          <w:lang w:val="en-GB"/>
        </w:rPr>
        <w:t>Augustine the Teologian</w:t>
      </w:r>
      <w:r>
        <w:rPr>
          <w:lang w:val="en-GB"/>
        </w:rPr>
        <w:t xml:space="preserve">, N.-Y., Herder and Herder, 1970, p. 270 ss. </w:t>
      </w:r>
    </w:p>
  </w:footnote>
  <w:footnote w:id="25">
    <w:p w:rsidR="00940B5A" w:rsidRDefault="00192880">
      <w:pPr>
        <w:pStyle w:val="Notedebasdepage"/>
        <w:ind w:left="180" w:hanging="180"/>
        <w:jc w:val="both"/>
      </w:pPr>
      <w:r>
        <w:rPr>
          <w:rStyle w:val="Appelnotedebasdep"/>
        </w:rPr>
        <w:footnoteRef/>
      </w:r>
      <w:r>
        <w:t xml:space="preserve"> Règle de 1891, arts. 3, 6, 293, 296, 303-305.</w:t>
      </w:r>
    </w:p>
  </w:footnote>
  <w:footnote w:id="26">
    <w:p w:rsidR="00940B5A" w:rsidRDefault="00192880">
      <w:pPr>
        <w:pStyle w:val="Notedebasdepage"/>
        <w:ind w:left="180" w:hanging="180"/>
        <w:jc w:val="both"/>
      </w:pPr>
      <w:r>
        <w:rPr>
          <w:rStyle w:val="Appelnotedebasdep"/>
        </w:rPr>
        <w:footnoteRef/>
      </w:r>
      <w:r>
        <w:t xml:space="preserve"> Le classique de cette manière de voir est Emile Neubert, </w:t>
      </w:r>
      <w:r>
        <w:rPr>
          <w:i/>
          <w:iCs/>
        </w:rPr>
        <w:t>Mon idéal Jésus, fils de Marie</w:t>
      </w:r>
      <w:r>
        <w:t xml:space="preserve">. </w:t>
      </w:r>
    </w:p>
  </w:footnote>
  <w:footnote w:id="27">
    <w:p w:rsidR="00940B5A" w:rsidRDefault="00192880">
      <w:pPr>
        <w:pStyle w:val="Notedebasdepage"/>
        <w:ind w:left="180" w:hanging="180"/>
        <w:jc w:val="both"/>
      </w:pPr>
      <w:r>
        <w:rPr>
          <w:rStyle w:val="Appelnotedebasdep"/>
        </w:rPr>
        <w:footnoteRef/>
      </w:r>
      <w:r>
        <w:t xml:space="preserve"> Règle de 1891, arts. 5, 262-263.</w:t>
      </w:r>
    </w:p>
  </w:footnote>
  <w:footnote w:id="28">
    <w:p w:rsidR="00940B5A" w:rsidRDefault="00192880">
      <w:pPr>
        <w:pStyle w:val="Notedebasdepage"/>
        <w:ind w:left="180" w:hanging="180"/>
        <w:jc w:val="both"/>
        <w:rPr>
          <w:lang w:val="en-GB"/>
        </w:rPr>
      </w:pPr>
      <w:r>
        <w:rPr>
          <w:rStyle w:val="Appelnotedebasdep"/>
        </w:rPr>
        <w:footnoteRef/>
      </w:r>
      <w:r>
        <w:rPr>
          <w:lang w:val="en-GB"/>
        </w:rPr>
        <w:t xml:space="preserve"> Id., arts. 265-271. </w:t>
      </w:r>
    </w:p>
  </w:footnote>
  <w:footnote w:id="29">
    <w:p w:rsidR="00940B5A" w:rsidRDefault="00192880">
      <w:pPr>
        <w:pStyle w:val="Notedebasdepage"/>
        <w:ind w:left="180" w:hanging="180"/>
        <w:jc w:val="both"/>
        <w:rPr>
          <w:lang w:val="en-GB"/>
        </w:rPr>
      </w:pPr>
      <w:r>
        <w:rPr>
          <w:rStyle w:val="Appelnotedebasdep"/>
        </w:rPr>
        <w:footnoteRef/>
      </w:r>
      <w:r>
        <w:rPr>
          <w:lang w:val="en-GB"/>
        </w:rPr>
        <w:t xml:space="preserve"> Id., art. 305.</w:t>
      </w:r>
    </w:p>
  </w:footnote>
  <w:footnote w:id="30">
    <w:p w:rsidR="00940B5A" w:rsidRDefault="00192880">
      <w:pPr>
        <w:pStyle w:val="Notedebasdepage"/>
        <w:ind w:left="180" w:hanging="180"/>
        <w:jc w:val="both"/>
      </w:pPr>
      <w:r>
        <w:rPr>
          <w:rStyle w:val="Appelnotedebasdep"/>
        </w:rPr>
        <w:footnoteRef/>
      </w:r>
      <w:r>
        <w:t xml:space="preserve"> Id., art. 298.</w:t>
      </w:r>
    </w:p>
  </w:footnote>
  <w:footnote w:id="31">
    <w:p w:rsidR="00940B5A" w:rsidRDefault="00192880">
      <w:pPr>
        <w:pStyle w:val="Notedebasdepage"/>
        <w:ind w:left="180" w:hanging="180"/>
        <w:jc w:val="both"/>
      </w:pPr>
      <w:r>
        <w:rPr>
          <w:rStyle w:val="Appelnotedebasdep"/>
        </w:rPr>
        <w:footnoteRef/>
      </w:r>
      <w:r>
        <w:t xml:space="preserve"> Règle de 1891, art. 305.</w:t>
      </w:r>
    </w:p>
  </w:footnote>
  <w:footnote w:id="32">
    <w:p w:rsidR="00940B5A" w:rsidRDefault="00192880">
      <w:pPr>
        <w:pStyle w:val="Notedebasdepage"/>
        <w:ind w:left="180" w:hanging="180"/>
        <w:jc w:val="both"/>
      </w:pPr>
      <w:r>
        <w:rPr>
          <w:rStyle w:val="Appelnotedebasdep"/>
        </w:rPr>
        <w:footnoteRef/>
      </w:r>
      <w:r>
        <w:t xml:space="preserve"> Id. arts. 235-260. </w:t>
      </w:r>
    </w:p>
  </w:footnote>
  <w:footnote w:id="33">
    <w:p w:rsidR="00940B5A" w:rsidRDefault="00192880">
      <w:pPr>
        <w:pStyle w:val="Notedebasdepage"/>
        <w:ind w:left="180" w:hanging="180"/>
        <w:jc w:val="both"/>
      </w:pPr>
      <w:r>
        <w:rPr>
          <w:rStyle w:val="Appelnotedebasdep"/>
        </w:rPr>
        <w:footnoteRef/>
      </w:r>
      <w:r>
        <w:t xml:space="preserve"> </w:t>
      </w:r>
      <w:r>
        <w:rPr>
          <w:i/>
          <w:iCs/>
        </w:rPr>
        <w:t>L’écoute</w:t>
      </w:r>
      <w:r>
        <w:t xml:space="preserve">, document du Chapitre Général de 1971, n° 1.1. </w:t>
      </w:r>
    </w:p>
  </w:footnote>
  <w:footnote w:id="34">
    <w:p w:rsidR="00940B5A" w:rsidRDefault="00192880">
      <w:pPr>
        <w:pStyle w:val="Notedebasdepage"/>
        <w:ind w:left="180" w:hanging="180"/>
        <w:jc w:val="both"/>
      </w:pPr>
      <w:r>
        <w:rPr>
          <w:rStyle w:val="Appelnotedebasdep"/>
        </w:rPr>
        <w:footnoteRef/>
      </w:r>
      <w:r>
        <w:t xml:space="preserve"> Ibid. </w:t>
      </w:r>
    </w:p>
  </w:footnote>
  <w:footnote w:id="35">
    <w:p w:rsidR="00940B5A" w:rsidRDefault="00192880">
      <w:pPr>
        <w:pStyle w:val="Notedebasdepage"/>
        <w:ind w:left="180" w:hanging="180"/>
        <w:jc w:val="both"/>
      </w:pPr>
      <w:r>
        <w:rPr>
          <w:rStyle w:val="Appelnotedebasdep"/>
        </w:rPr>
        <w:footnoteRef/>
      </w:r>
      <w:r>
        <w:t xml:space="preserve"> Id., n° 2.1.</w:t>
      </w:r>
    </w:p>
  </w:footnote>
  <w:footnote w:id="36">
    <w:p w:rsidR="00940B5A" w:rsidRDefault="00192880">
      <w:pPr>
        <w:pStyle w:val="Notedebasdepage"/>
        <w:ind w:left="180" w:hanging="180"/>
        <w:jc w:val="both"/>
      </w:pPr>
      <w:r>
        <w:rPr>
          <w:rStyle w:val="Appelnotedebasdep"/>
        </w:rPr>
        <w:footnoteRef/>
      </w:r>
      <w:r>
        <w:t xml:space="preserve"> Règle de 1839, art. 1.</w:t>
      </w:r>
    </w:p>
  </w:footnote>
  <w:footnote w:id="37">
    <w:p w:rsidR="00940B5A" w:rsidRDefault="00192880">
      <w:pPr>
        <w:pStyle w:val="Notedebasdepage"/>
        <w:ind w:left="180" w:hanging="180"/>
        <w:jc w:val="both"/>
      </w:pPr>
      <w:r>
        <w:rPr>
          <w:rStyle w:val="Appelnotedebasdep"/>
        </w:rPr>
        <w:footnoteRef/>
      </w:r>
      <w:r>
        <w:t xml:space="preserve"> Id., art. 3.</w:t>
      </w:r>
    </w:p>
  </w:footnote>
  <w:footnote w:id="38">
    <w:p w:rsidR="00940B5A" w:rsidRDefault="00192880">
      <w:pPr>
        <w:pStyle w:val="Notedebasdepage"/>
        <w:ind w:left="180" w:hanging="180"/>
        <w:jc w:val="both"/>
      </w:pPr>
      <w:r>
        <w:rPr>
          <w:rStyle w:val="Appelnotedebasdep"/>
        </w:rPr>
        <w:footnoteRef/>
      </w:r>
      <w:r>
        <w:t xml:space="preserve"> On les trouve dans l’ensemble du Livre I, mais plus particulièrement dans les chapitres traitant de la vie communautaire, de l’oraison, des règles de précaution, de l’attention à son corps, du logement, de l’habillement, des relations avec les personnes extérieures… </w:t>
      </w:r>
    </w:p>
  </w:footnote>
  <w:footnote w:id="39">
    <w:p w:rsidR="00940B5A" w:rsidRDefault="00192880">
      <w:pPr>
        <w:pStyle w:val="Notedebasdepage"/>
        <w:ind w:left="180" w:hanging="180"/>
        <w:jc w:val="both"/>
      </w:pPr>
      <w:r>
        <w:rPr>
          <w:rStyle w:val="Appelnotedebasdep"/>
        </w:rPr>
        <w:footnoteRef/>
      </w:r>
      <w:r>
        <w:t xml:space="preserve"> Règle de 1983, art. 11.</w:t>
      </w:r>
    </w:p>
  </w:footnote>
  <w:footnote w:id="40">
    <w:p w:rsidR="00940B5A" w:rsidRDefault="00192880">
      <w:pPr>
        <w:pStyle w:val="Notedebasdepage"/>
        <w:ind w:left="180" w:hanging="180"/>
        <w:jc w:val="both"/>
      </w:pPr>
      <w:r>
        <w:rPr>
          <w:rStyle w:val="Appelnotedebasdep"/>
        </w:rPr>
        <w:footnoteRef/>
      </w:r>
      <w:r>
        <w:t xml:space="preserve"> Ibid.</w:t>
      </w:r>
    </w:p>
  </w:footnote>
  <w:footnote w:id="41">
    <w:p w:rsidR="00940B5A" w:rsidRDefault="00192880">
      <w:pPr>
        <w:pStyle w:val="Notedebasdepage"/>
        <w:ind w:left="180" w:hanging="180"/>
        <w:jc w:val="both"/>
      </w:pPr>
      <w:r>
        <w:rPr>
          <w:rStyle w:val="Appelnotedebasdep"/>
        </w:rPr>
        <w:footnoteRef/>
      </w:r>
      <w:r>
        <w:t xml:space="preserve"> </w:t>
      </w:r>
      <w:r>
        <w:rPr>
          <w:i/>
          <w:iCs/>
        </w:rPr>
        <w:t>Gaudium et Spes</w:t>
      </w:r>
      <w:r>
        <w:t>, n°1.</w:t>
      </w:r>
    </w:p>
  </w:footnote>
  <w:footnote w:id="42">
    <w:p w:rsidR="00940B5A" w:rsidRDefault="00192880">
      <w:pPr>
        <w:pStyle w:val="Notedebasdepage"/>
        <w:ind w:left="180" w:hanging="180"/>
        <w:jc w:val="both"/>
      </w:pPr>
      <w:r>
        <w:rPr>
          <w:rStyle w:val="Appelnotedebasdep"/>
        </w:rPr>
        <w:footnoteRef/>
      </w:r>
      <w:r>
        <w:t xml:space="preserve"> Règle de 1983, art. 2.2. </w:t>
      </w:r>
    </w:p>
  </w:footnote>
  <w:footnote w:id="43">
    <w:p w:rsidR="00940B5A" w:rsidRDefault="00192880">
      <w:pPr>
        <w:pStyle w:val="Notedebasdepage"/>
        <w:ind w:left="180" w:hanging="180"/>
        <w:jc w:val="both"/>
      </w:pPr>
      <w:r>
        <w:rPr>
          <w:rStyle w:val="Appelnotedebasdep"/>
        </w:rPr>
        <w:footnoteRef/>
      </w:r>
      <w:r>
        <w:t xml:space="preserve"> Manuel Cortés, article « Chasteté » du </w:t>
      </w:r>
      <w:r>
        <w:rPr>
          <w:i/>
          <w:iCs/>
        </w:rPr>
        <w:t>Dictionnaire de la Règle de Vie marianiste</w:t>
      </w:r>
      <w:r>
        <w:t>’ (DRM).</w:t>
      </w:r>
    </w:p>
  </w:footnote>
  <w:footnote w:id="44">
    <w:p w:rsidR="00940B5A" w:rsidRDefault="00192880">
      <w:pPr>
        <w:pStyle w:val="Notedebasdepage"/>
        <w:ind w:left="180" w:hanging="180"/>
        <w:jc w:val="both"/>
      </w:pPr>
      <w:r>
        <w:rPr>
          <w:rStyle w:val="Appelnotedebasdep"/>
        </w:rPr>
        <w:footnoteRef/>
      </w:r>
      <w:r>
        <w:t xml:space="preserve"> Règle de 1983, art. 2.4. Cf. aussi ‘L’Ecoute’. </w:t>
      </w:r>
    </w:p>
  </w:footnote>
  <w:footnote w:id="45">
    <w:p w:rsidR="00940B5A" w:rsidRDefault="00192880">
      <w:pPr>
        <w:pStyle w:val="Notedebasdepage"/>
        <w:ind w:left="180" w:hanging="180"/>
        <w:jc w:val="both"/>
      </w:pPr>
      <w:r>
        <w:rPr>
          <w:rStyle w:val="Appelnotedebasdep"/>
        </w:rPr>
        <w:footnoteRef/>
      </w:r>
      <w:r>
        <w:t xml:space="preserve"> Règle de 1983, art. 43.</w:t>
      </w:r>
    </w:p>
  </w:footnote>
  <w:footnote w:id="46">
    <w:p w:rsidR="00940B5A" w:rsidRDefault="00192880">
      <w:pPr>
        <w:pStyle w:val="Notedebasdepage"/>
        <w:ind w:left="180" w:hanging="180"/>
        <w:jc w:val="both"/>
      </w:pPr>
      <w:r>
        <w:rPr>
          <w:rStyle w:val="Appelnotedebasdep"/>
        </w:rPr>
        <w:footnoteRef/>
      </w:r>
      <w:r>
        <w:t xml:space="preserve"> Id., art. 3.12.</w:t>
      </w:r>
    </w:p>
  </w:footnote>
  <w:footnote w:id="47">
    <w:p w:rsidR="00940B5A" w:rsidRDefault="00192880">
      <w:pPr>
        <w:pStyle w:val="Notedebasdepage"/>
        <w:ind w:left="180" w:hanging="180"/>
        <w:jc w:val="both"/>
      </w:pPr>
      <w:r>
        <w:rPr>
          <w:rStyle w:val="Appelnotedebasdep"/>
        </w:rPr>
        <w:footnoteRef/>
      </w:r>
      <w:r>
        <w:t xml:space="preserve"> Id., art. 11.</w:t>
      </w:r>
    </w:p>
  </w:footnote>
  <w:footnote w:id="48">
    <w:p w:rsidR="00940B5A" w:rsidRDefault="00192880">
      <w:pPr>
        <w:pStyle w:val="Notedebasdepage"/>
        <w:ind w:left="180" w:hanging="180"/>
        <w:jc w:val="both"/>
      </w:pPr>
      <w:r>
        <w:rPr>
          <w:rStyle w:val="Appelnotedebasdep"/>
        </w:rPr>
        <w:footnoteRef/>
      </w:r>
      <w:r>
        <w:t xml:space="preserve"> Id., art. 2.</w:t>
      </w:r>
    </w:p>
  </w:footnote>
  <w:footnote w:id="49">
    <w:p w:rsidR="00940B5A" w:rsidRDefault="00192880">
      <w:pPr>
        <w:pStyle w:val="Notedebasdepage"/>
        <w:ind w:left="180" w:hanging="180"/>
        <w:jc w:val="both"/>
      </w:pPr>
      <w:r>
        <w:rPr>
          <w:rStyle w:val="Appelnotedebasdep"/>
        </w:rPr>
        <w:footnoteRef/>
      </w:r>
      <w:r>
        <w:t xml:space="preserve"> Id. arts. 27 ; 5.16.</w:t>
      </w:r>
    </w:p>
  </w:footnote>
  <w:footnote w:id="50">
    <w:p w:rsidR="00940B5A" w:rsidRDefault="00192880">
      <w:pPr>
        <w:pStyle w:val="Notedebasdepage"/>
        <w:ind w:left="180" w:hanging="180"/>
        <w:jc w:val="both"/>
      </w:pPr>
      <w:r>
        <w:rPr>
          <w:rStyle w:val="Appelnotedebasdep"/>
        </w:rPr>
        <w:footnoteRef/>
      </w:r>
      <w:r>
        <w:t xml:space="preserve"> Cf. </w:t>
      </w:r>
      <w:r>
        <w:rPr>
          <w:i/>
          <w:iCs/>
        </w:rPr>
        <w:t>Perspectives pour une nouvelle étape</w:t>
      </w:r>
      <w:r>
        <w:t xml:space="preserve">, Chapitre Général 1986.  </w:t>
      </w:r>
    </w:p>
  </w:footnote>
  <w:footnote w:id="51">
    <w:p w:rsidR="00940B5A" w:rsidRDefault="00192880">
      <w:pPr>
        <w:pStyle w:val="Notedebasdepage"/>
        <w:ind w:left="180" w:hanging="180"/>
        <w:jc w:val="both"/>
      </w:pPr>
      <w:r>
        <w:rPr>
          <w:rStyle w:val="Appelnotedebasdep"/>
        </w:rPr>
        <w:footnoteRef/>
      </w:r>
      <w:r>
        <w:t xml:space="preserve"> Règle de 1983, art. 5.20.</w:t>
      </w:r>
    </w:p>
  </w:footnote>
  <w:footnote w:id="52">
    <w:p w:rsidR="00940B5A" w:rsidRDefault="00192880">
      <w:pPr>
        <w:pStyle w:val="Notedebasdepage"/>
        <w:ind w:left="180" w:hanging="180"/>
        <w:jc w:val="both"/>
      </w:pPr>
      <w:r>
        <w:rPr>
          <w:rStyle w:val="Appelnotedebasdep"/>
        </w:rPr>
        <w:footnoteRef/>
      </w:r>
      <w:r>
        <w:t xml:space="preserve"> Id., art. 3.7.</w:t>
      </w:r>
    </w:p>
  </w:footnote>
  <w:footnote w:id="53">
    <w:p w:rsidR="00940B5A" w:rsidRDefault="00192880">
      <w:pPr>
        <w:pStyle w:val="Notedebasdepage"/>
        <w:ind w:left="180" w:hanging="180"/>
        <w:jc w:val="both"/>
      </w:pPr>
      <w:r>
        <w:rPr>
          <w:rStyle w:val="Appelnotedebasdep"/>
        </w:rPr>
        <w:footnoteRef/>
      </w:r>
      <w:r>
        <w:t xml:space="preserve"> Natale Brivio, article ‘La communauté dans la Société de Marie’, dans le </w:t>
      </w:r>
      <w:r>
        <w:rPr>
          <w:i/>
          <w:iCs/>
        </w:rPr>
        <w:t>DRM</w:t>
      </w:r>
      <w:r>
        <w:t xml:space="preserve">. </w:t>
      </w:r>
    </w:p>
  </w:footnote>
  <w:footnote w:id="54">
    <w:p w:rsidR="00940B5A" w:rsidRDefault="00192880">
      <w:pPr>
        <w:pStyle w:val="Notedebasdepage"/>
        <w:ind w:left="180" w:hanging="180"/>
        <w:jc w:val="both"/>
      </w:pPr>
      <w:r>
        <w:rPr>
          <w:rStyle w:val="Appelnotedebasdep"/>
        </w:rPr>
        <w:footnoteRef/>
      </w:r>
      <w:r>
        <w:t xml:space="preserve"> Règle de 1983, art. 55.</w:t>
      </w:r>
    </w:p>
  </w:footnote>
  <w:footnote w:id="55">
    <w:p w:rsidR="00940B5A" w:rsidRDefault="00192880">
      <w:pPr>
        <w:pStyle w:val="Notedebasdepage"/>
        <w:ind w:left="180" w:hanging="180"/>
        <w:jc w:val="both"/>
      </w:pPr>
      <w:r>
        <w:rPr>
          <w:rStyle w:val="Appelnotedebasdep"/>
        </w:rPr>
        <w:footnoteRef/>
      </w:r>
      <w:r>
        <w:t xml:space="preserve"> Document du Chapitre Général de 1991.</w:t>
      </w:r>
    </w:p>
  </w:footnote>
  <w:footnote w:id="56">
    <w:p w:rsidR="00940B5A" w:rsidRDefault="00192880">
      <w:pPr>
        <w:pStyle w:val="Notedebasdepage"/>
        <w:ind w:left="180" w:hanging="180"/>
        <w:jc w:val="both"/>
      </w:pPr>
      <w:r>
        <w:rPr>
          <w:rStyle w:val="Appelnotedebasdep"/>
        </w:rPr>
        <w:footnoteRef/>
      </w:r>
      <w:r>
        <w:t xml:space="preserve"> Règle de 1983, art. 4.</w:t>
      </w:r>
    </w:p>
  </w:footnote>
  <w:footnote w:id="57">
    <w:p w:rsidR="00940B5A" w:rsidRDefault="00192880">
      <w:pPr>
        <w:pStyle w:val="Notedebasdepage"/>
        <w:ind w:left="180" w:hanging="180"/>
        <w:jc w:val="both"/>
      </w:pPr>
      <w:r>
        <w:rPr>
          <w:rStyle w:val="Appelnotedebasdep"/>
        </w:rPr>
        <w:footnoteRef/>
      </w:r>
      <w:r>
        <w:t xml:space="preserve"> Id. art. 11.</w:t>
      </w:r>
    </w:p>
  </w:footnote>
  <w:footnote w:id="58">
    <w:p w:rsidR="00940B5A" w:rsidRDefault="00192880">
      <w:pPr>
        <w:pStyle w:val="Notedebasdepage"/>
        <w:ind w:left="180" w:hanging="180"/>
        <w:jc w:val="both"/>
      </w:pPr>
      <w:r>
        <w:rPr>
          <w:rStyle w:val="Appelnotedebasdep"/>
        </w:rPr>
        <w:footnoteRef/>
      </w:r>
      <w:r>
        <w:t xml:space="preserve"> Id. art. 48.</w:t>
      </w:r>
    </w:p>
  </w:footnote>
  <w:footnote w:id="59">
    <w:p w:rsidR="00940B5A" w:rsidRDefault="00192880">
      <w:pPr>
        <w:pStyle w:val="Notedebasdepage"/>
        <w:ind w:left="180" w:hanging="180"/>
        <w:jc w:val="both"/>
      </w:pPr>
      <w:r>
        <w:rPr>
          <w:rStyle w:val="Appelnotedebasdep"/>
        </w:rPr>
        <w:footnoteRef/>
      </w:r>
      <w:r>
        <w:t xml:space="preserve"> Id. art. 51.</w:t>
      </w:r>
    </w:p>
  </w:footnote>
  <w:footnote w:id="60">
    <w:p w:rsidR="00940B5A" w:rsidRDefault="00192880">
      <w:pPr>
        <w:pStyle w:val="Notedebasdepage"/>
        <w:ind w:left="180" w:hanging="180"/>
        <w:jc w:val="both"/>
      </w:pPr>
      <w:r>
        <w:rPr>
          <w:rStyle w:val="Appelnotedebasdep"/>
        </w:rPr>
        <w:footnoteRef/>
      </w:r>
      <w:r>
        <w:t xml:space="preserve"> Id. art. 65.</w:t>
      </w:r>
    </w:p>
  </w:footnote>
  <w:footnote w:id="61">
    <w:p w:rsidR="00940B5A" w:rsidRDefault="00192880">
      <w:pPr>
        <w:pStyle w:val="Notedebasdepage"/>
        <w:ind w:left="180" w:hanging="180"/>
        <w:jc w:val="both"/>
      </w:pPr>
      <w:r>
        <w:rPr>
          <w:rStyle w:val="Appelnotedebasdep"/>
        </w:rPr>
        <w:footnoteRef/>
      </w:r>
      <w:r>
        <w:t xml:space="preserve"> Document du Chapitre Général de 1991.</w:t>
      </w:r>
    </w:p>
  </w:footnote>
  <w:footnote w:id="62">
    <w:p w:rsidR="00940B5A" w:rsidRDefault="00192880">
      <w:pPr>
        <w:pStyle w:val="Notedebasdepage"/>
        <w:ind w:left="180" w:hanging="180"/>
        <w:jc w:val="both"/>
      </w:pPr>
      <w:r>
        <w:rPr>
          <w:rStyle w:val="Appelnotedebasdep"/>
        </w:rPr>
        <w:footnoteRef/>
      </w:r>
      <w:r>
        <w:t xml:space="preserve"> Cf. L’Ecoute…</w:t>
      </w:r>
    </w:p>
  </w:footnote>
  <w:footnote w:id="63">
    <w:p w:rsidR="00940B5A" w:rsidRDefault="00192880">
      <w:pPr>
        <w:pStyle w:val="Notedebasdepage"/>
        <w:ind w:left="180" w:hanging="180"/>
        <w:jc w:val="both"/>
      </w:pPr>
      <w:r>
        <w:rPr>
          <w:rStyle w:val="Appelnotedebasdep"/>
        </w:rPr>
        <w:footnoteRef/>
      </w:r>
      <w:r>
        <w:t xml:space="preserve"> Règle de 1983, art. 2.15 – 2.27. </w:t>
      </w:r>
    </w:p>
  </w:footnote>
  <w:footnote w:id="64">
    <w:p w:rsidR="00940B5A" w:rsidRDefault="00192880">
      <w:pPr>
        <w:pStyle w:val="Notedebasdepage"/>
        <w:ind w:left="180" w:hanging="180"/>
        <w:jc w:val="both"/>
      </w:pPr>
      <w:r>
        <w:rPr>
          <w:rStyle w:val="Appelnotedebasdep"/>
        </w:rPr>
        <w:footnoteRef/>
      </w:r>
      <w:r>
        <w:t xml:space="preserve"> cf. L’Ecoute…</w:t>
      </w:r>
    </w:p>
  </w:footnote>
  <w:footnote w:id="65">
    <w:p w:rsidR="00940B5A" w:rsidRDefault="00192880">
      <w:pPr>
        <w:pStyle w:val="Notedebasdepage"/>
        <w:ind w:left="180" w:hanging="180"/>
        <w:jc w:val="both"/>
        <w:rPr>
          <w:lang w:val="en-GB"/>
        </w:rPr>
      </w:pPr>
      <w:r>
        <w:rPr>
          <w:rStyle w:val="Appelnotedebasdep"/>
          <w:lang w:val="en-GB"/>
        </w:rPr>
        <w:t>1</w:t>
      </w:r>
      <w:r>
        <w:rPr>
          <w:lang w:val="en-GB"/>
        </w:rPr>
        <w:t xml:space="preserve"> Yves Congar, Moving towards a Pilgrim Church, in Alberic Stacpoole, ed., </w:t>
      </w:r>
      <w:r>
        <w:rPr>
          <w:i/>
          <w:iCs/>
          <w:lang w:val="en-GB"/>
        </w:rPr>
        <w:t>Vatican II by Those Who Were There</w:t>
      </w:r>
      <w:r>
        <w:rPr>
          <w:lang w:val="en-GB"/>
        </w:rPr>
        <w:t xml:space="preserve">, London: Geoffrey Chapman, 1986, pp. 144-145; Xavier Rynne, The Fourth Session, N.-Y., Farrar, Straus and Giroux, 166, p. 57. </w:t>
      </w:r>
    </w:p>
  </w:footnote>
  <w:footnote w:id="66">
    <w:p w:rsidR="00940B5A" w:rsidRDefault="00192880">
      <w:pPr>
        <w:pStyle w:val="Notedebasdepage"/>
        <w:ind w:left="180" w:hanging="180"/>
        <w:jc w:val="both"/>
        <w:rPr>
          <w:lang w:val="de-DE"/>
        </w:rPr>
      </w:pPr>
      <w:r>
        <w:rPr>
          <w:rStyle w:val="Appelnotedebasdep"/>
          <w:lang w:val="de-DE"/>
        </w:rPr>
        <w:t>2</w:t>
      </w:r>
      <w:r>
        <w:rPr>
          <w:lang w:val="de-DE"/>
        </w:rPr>
        <w:t xml:space="preserve"> </w:t>
      </w:r>
      <w:r>
        <w:rPr>
          <w:i/>
          <w:iCs/>
          <w:lang w:val="de-DE"/>
        </w:rPr>
        <w:t>Lumen Gentium (LG)</w:t>
      </w:r>
      <w:r>
        <w:rPr>
          <w:lang w:val="de-DE"/>
        </w:rPr>
        <w:t>, n°9.</w:t>
      </w:r>
    </w:p>
  </w:footnote>
  <w:footnote w:id="67">
    <w:p w:rsidR="00940B5A" w:rsidRDefault="00192880">
      <w:pPr>
        <w:pStyle w:val="Notedebasdepage"/>
        <w:ind w:left="180" w:hanging="180"/>
        <w:jc w:val="both"/>
      </w:pPr>
      <w:r>
        <w:rPr>
          <w:rStyle w:val="Appelnotedebasdep"/>
        </w:rPr>
        <w:t>3</w:t>
      </w:r>
      <w:r>
        <w:t xml:space="preserve"> Id.</w:t>
      </w:r>
    </w:p>
  </w:footnote>
  <w:footnote w:id="68">
    <w:p w:rsidR="00940B5A" w:rsidRDefault="00192880">
      <w:pPr>
        <w:pStyle w:val="Notedebasdepage"/>
        <w:ind w:left="180" w:hanging="180"/>
        <w:jc w:val="both"/>
        <w:rPr>
          <w:lang w:val="en-GB"/>
        </w:rPr>
      </w:pPr>
      <w:r>
        <w:rPr>
          <w:rStyle w:val="Appelnotedebasdep"/>
          <w:lang w:val="en-GB"/>
        </w:rPr>
        <w:t>4</w:t>
      </w:r>
      <w:r>
        <w:rPr>
          <w:lang w:val="en-GB"/>
        </w:rPr>
        <w:t xml:space="preserve"> Aloys Grillmeier,</w:t>
      </w:r>
      <w:r>
        <w:rPr>
          <w:i/>
          <w:iCs/>
          <w:lang w:val="en-GB"/>
        </w:rPr>
        <w:t xml:space="preserve"> The People of God</w:t>
      </w:r>
      <w:r>
        <w:rPr>
          <w:lang w:val="en-GB"/>
        </w:rPr>
        <w:t xml:space="preserve">, in Herbert Vorgrimler ed., </w:t>
      </w:r>
      <w:r>
        <w:rPr>
          <w:i/>
          <w:iCs/>
          <w:lang w:val="en-GB"/>
        </w:rPr>
        <w:t>Commentary on the Documents of Vatican II</w:t>
      </w:r>
      <w:r>
        <w:rPr>
          <w:lang w:val="en-GB"/>
        </w:rPr>
        <w:t xml:space="preserve">, vol. I, N.-Y.: Herder and Herder, 1966, pp. 154-155. </w:t>
      </w:r>
    </w:p>
  </w:footnote>
  <w:footnote w:id="69">
    <w:p w:rsidR="00940B5A" w:rsidRDefault="00192880">
      <w:pPr>
        <w:pStyle w:val="Notedebasdepage"/>
        <w:ind w:left="180" w:hanging="180"/>
        <w:jc w:val="both"/>
      </w:pPr>
      <w:r>
        <w:rPr>
          <w:rStyle w:val="Appelnotedebasdep"/>
        </w:rPr>
        <w:t>5</w:t>
      </w:r>
      <w:r>
        <w:t xml:space="preserve"> LG, n° 8.</w:t>
      </w:r>
    </w:p>
  </w:footnote>
  <w:footnote w:id="70">
    <w:p w:rsidR="00940B5A" w:rsidRDefault="00192880">
      <w:pPr>
        <w:pStyle w:val="Notedebasdepage"/>
        <w:ind w:left="180" w:hanging="180"/>
        <w:jc w:val="both"/>
        <w:rPr>
          <w:lang w:val="en-GB"/>
        </w:rPr>
      </w:pPr>
      <w:r>
        <w:rPr>
          <w:rStyle w:val="Appelnotedebasdep"/>
          <w:lang w:val="en-GB"/>
        </w:rPr>
        <w:t>6</w:t>
      </w:r>
      <w:r>
        <w:rPr>
          <w:lang w:val="en-GB"/>
        </w:rPr>
        <w:t xml:space="preserve"> Otto Semmelroth, </w:t>
      </w:r>
      <w:r>
        <w:rPr>
          <w:i/>
          <w:iCs/>
          <w:lang w:val="en-GB"/>
        </w:rPr>
        <w:t>The Eschatological Nature of the Pilgrim Church</w:t>
      </w:r>
      <w:r>
        <w:rPr>
          <w:lang w:val="en-GB"/>
        </w:rPr>
        <w:t xml:space="preserve">…, in Vorgrimler, </w:t>
      </w:r>
      <w:r>
        <w:rPr>
          <w:i/>
          <w:iCs/>
          <w:lang w:val="en-GB"/>
        </w:rPr>
        <w:t>Commentary</w:t>
      </w:r>
      <w:r>
        <w:rPr>
          <w:lang w:val="en-GB"/>
        </w:rPr>
        <w:t>.., vol. 1, pp. 281.</w:t>
      </w:r>
    </w:p>
  </w:footnote>
  <w:footnote w:id="71">
    <w:p w:rsidR="00940B5A" w:rsidRDefault="00192880">
      <w:pPr>
        <w:pStyle w:val="Notedebasdepage"/>
        <w:ind w:left="180" w:hanging="180"/>
        <w:jc w:val="both"/>
      </w:pPr>
      <w:r>
        <w:rPr>
          <w:rStyle w:val="Appelnotedebasdep"/>
        </w:rPr>
        <w:t>7</w:t>
      </w:r>
      <w:r>
        <w:t xml:space="preserve"> LG, n° 68.</w:t>
      </w:r>
    </w:p>
  </w:footnote>
  <w:footnote w:id="72">
    <w:p w:rsidR="00940B5A" w:rsidRDefault="00192880">
      <w:pPr>
        <w:pStyle w:val="Notedebasdepage"/>
        <w:ind w:left="180" w:hanging="180"/>
        <w:jc w:val="both"/>
      </w:pPr>
      <w:r>
        <w:rPr>
          <w:rStyle w:val="Appelnotedebasdep"/>
        </w:rPr>
        <w:t>8</w:t>
      </w:r>
      <w:r>
        <w:t xml:space="preserve"> </w:t>
      </w:r>
      <w:r>
        <w:rPr>
          <w:i/>
          <w:iCs/>
        </w:rPr>
        <w:t>Gaudium et Spes (GS)</w:t>
      </w:r>
      <w:r>
        <w:t>, n°1.</w:t>
      </w:r>
    </w:p>
  </w:footnote>
  <w:footnote w:id="73">
    <w:p w:rsidR="00940B5A" w:rsidRDefault="00192880">
      <w:pPr>
        <w:pStyle w:val="Notedebasdepage"/>
        <w:ind w:left="180" w:hanging="180"/>
        <w:jc w:val="both"/>
      </w:pPr>
      <w:r>
        <w:rPr>
          <w:rStyle w:val="Appelnotedebasdep"/>
        </w:rPr>
        <w:t>9</w:t>
      </w:r>
      <w:r>
        <w:t xml:space="preserve"> Id. n°2.</w:t>
      </w:r>
    </w:p>
  </w:footnote>
  <w:footnote w:id="74">
    <w:p w:rsidR="00940B5A" w:rsidRDefault="00192880">
      <w:pPr>
        <w:pStyle w:val="Notedebasdepage"/>
        <w:ind w:left="180" w:hanging="180"/>
        <w:jc w:val="both"/>
      </w:pPr>
      <w:r>
        <w:rPr>
          <w:rStyle w:val="Appelnotedebasdep"/>
        </w:rPr>
        <w:t>10</w:t>
      </w:r>
      <w:r>
        <w:t xml:space="preserve"> Id., n°4.</w:t>
      </w:r>
    </w:p>
  </w:footnote>
  <w:footnote w:id="75">
    <w:p w:rsidR="00940B5A" w:rsidRDefault="00192880">
      <w:pPr>
        <w:pStyle w:val="Notedebasdepage"/>
        <w:ind w:left="180" w:hanging="180"/>
        <w:jc w:val="both"/>
        <w:rPr>
          <w:lang w:val="en-GB"/>
        </w:rPr>
      </w:pPr>
      <w:r>
        <w:rPr>
          <w:rStyle w:val="Appelnotedebasdep"/>
          <w:lang w:val="en-GB"/>
        </w:rPr>
        <w:t>11</w:t>
      </w:r>
      <w:r>
        <w:rPr>
          <w:lang w:val="en-GB"/>
        </w:rPr>
        <w:t xml:space="preserve"> Charles Moeller,</w:t>
      </w:r>
      <w:r>
        <w:rPr>
          <w:i/>
          <w:iCs/>
          <w:lang w:val="en-GB"/>
        </w:rPr>
        <w:t xml:space="preserve"> Preface and Introductoory Statement</w:t>
      </w:r>
      <w:r>
        <w:rPr>
          <w:lang w:val="en-GB"/>
        </w:rPr>
        <w:t xml:space="preserve">, in Vorgrimler, </w:t>
      </w:r>
      <w:r>
        <w:rPr>
          <w:i/>
          <w:iCs/>
          <w:lang w:val="en-GB"/>
        </w:rPr>
        <w:t>Commentary</w:t>
      </w:r>
      <w:r>
        <w:rPr>
          <w:lang w:val="en-GB"/>
        </w:rPr>
        <w:t xml:space="preserve">.., vol. 5, p. 112. </w:t>
      </w:r>
    </w:p>
  </w:footnote>
  <w:footnote w:id="76">
    <w:p w:rsidR="00940B5A" w:rsidRDefault="00192880">
      <w:pPr>
        <w:pStyle w:val="Notedebasdepage"/>
        <w:ind w:left="180" w:hanging="180"/>
        <w:jc w:val="both"/>
        <w:rPr>
          <w:lang w:val="en-GB"/>
        </w:rPr>
      </w:pPr>
      <w:r>
        <w:rPr>
          <w:rStyle w:val="Appelnotedebasdep"/>
          <w:lang w:val="en-GB"/>
        </w:rPr>
        <w:t>12</w:t>
      </w:r>
      <w:r>
        <w:rPr>
          <w:lang w:val="en-GB"/>
        </w:rPr>
        <w:t xml:space="preserve"> Joseph Ratzinger, </w:t>
      </w:r>
      <w:r>
        <w:rPr>
          <w:i/>
          <w:iCs/>
          <w:lang w:val="en-GB"/>
        </w:rPr>
        <w:t>The Dignity of the Human Person</w:t>
      </w:r>
      <w:r>
        <w:rPr>
          <w:lang w:val="en-GB"/>
        </w:rPr>
        <w:t xml:space="preserve">, in Vorgrimler, </w:t>
      </w:r>
      <w:r>
        <w:rPr>
          <w:i/>
          <w:iCs/>
          <w:lang w:val="en-GB"/>
        </w:rPr>
        <w:t>Commentary</w:t>
      </w:r>
      <w:r>
        <w:rPr>
          <w:lang w:val="en-GB"/>
        </w:rPr>
        <w:t>, vol. 5, pp. 115-117.</w:t>
      </w:r>
    </w:p>
  </w:footnote>
  <w:footnote w:id="77">
    <w:p w:rsidR="00940B5A" w:rsidRDefault="00192880">
      <w:pPr>
        <w:pStyle w:val="Notedebasdepage"/>
        <w:ind w:left="180" w:hanging="180"/>
        <w:jc w:val="both"/>
        <w:rPr>
          <w:lang w:val="en-GB"/>
        </w:rPr>
      </w:pPr>
      <w:r>
        <w:rPr>
          <w:rStyle w:val="Appelnotedebasdep"/>
          <w:lang w:val="en-GB"/>
        </w:rPr>
        <w:t>13</w:t>
      </w:r>
      <w:r>
        <w:rPr>
          <w:lang w:val="en-GB"/>
        </w:rPr>
        <w:t xml:space="preserve"> Yves Congar, </w:t>
      </w:r>
      <w:r>
        <w:rPr>
          <w:i/>
          <w:iCs/>
          <w:lang w:val="en-GB"/>
        </w:rPr>
        <w:t>Moving towards a Pilgrim Church</w:t>
      </w:r>
      <w:r>
        <w:rPr>
          <w:lang w:val="en-GB"/>
        </w:rPr>
        <w:t xml:space="preserve">, p. 146. </w:t>
      </w:r>
    </w:p>
  </w:footnote>
  <w:footnote w:id="78">
    <w:p w:rsidR="00940B5A" w:rsidRDefault="00192880">
      <w:pPr>
        <w:pStyle w:val="Notedebasdepage"/>
        <w:jc w:val="both"/>
      </w:pPr>
      <w:r>
        <w:rPr>
          <w:rStyle w:val="Appelnotedebasdep"/>
        </w:rPr>
        <w:t>14</w:t>
      </w:r>
      <w:r>
        <w:t xml:space="preserve"> GS, n° 34.</w:t>
      </w:r>
    </w:p>
  </w:footnote>
  <w:footnote w:id="79">
    <w:p w:rsidR="00940B5A" w:rsidRDefault="00192880">
      <w:pPr>
        <w:pStyle w:val="Notedebasdepage"/>
        <w:jc w:val="both"/>
        <w:rPr>
          <w:lang w:val="en-GB"/>
        </w:rPr>
      </w:pPr>
      <w:r>
        <w:rPr>
          <w:rStyle w:val="Appelnotedebasdep"/>
          <w:lang w:val="en-GB"/>
        </w:rPr>
        <w:t>15</w:t>
      </w:r>
      <w:r>
        <w:rPr>
          <w:lang w:val="en-GB"/>
        </w:rPr>
        <w:t xml:space="preserve"> Alfons Auer, </w:t>
      </w:r>
      <w:r>
        <w:rPr>
          <w:i/>
          <w:iCs/>
          <w:lang w:val="en-GB"/>
        </w:rPr>
        <w:t>Man’s Activity throughout the World</w:t>
      </w:r>
      <w:r>
        <w:rPr>
          <w:lang w:val="en-GB"/>
        </w:rPr>
        <w:t xml:space="preserve">, in Vrogrimler </w:t>
      </w:r>
      <w:r>
        <w:rPr>
          <w:i/>
          <w:iCs/>
          <w:lang w:val="en-GB"/>
        </w:rPr>
        <w:t>Commentary</w:t>
      </w:r>
      <w:r>
        <w:rPr>
          <w:lang w:val="en-GB"/>
        </w:rPr>
        <w:t>, vol. 5, pp. 188-189.</w:t>
      </w:r>
    </w:p>
  </w:footnote>
  <w:footnote w:id="80">
    <w:p w:rsidR="00940B5A" w:rsidRDefault="00192880">
      <w:pPr>
        <w:pStyle w:val="Notedebasdepage"/>
        <w:jc w:val="both"/>
      </w:pPr>
      <w:r>
        <w:rPr>
          <w:rStyle w:val="Appelnotedebasdep"/>
        </w:rPr>
        <w:t>16</w:t>
      </w:r>
      <w:r>
        <w:t xml:space="preserve"> Ibid. </w:t>
      </w:r>
    </w:p>
  </w:footnote>
  <w:footnote w:id="81">
    <w:p w:rsidR="00940B5A" w:rsidRDefault="00192880">
      <w:pPr>
        <w:pStyle w:val="Notedebasdepage"/>
        <w:jc w:val="both"/>
        <w:rPr>
          <w:lang w:val="nl-NL"/>
        </w:rPr>
      </w:pPr>
      <w:r>
        <w:rPr>
          <w:rStyle w:val="Appelnotedebasdep"/>
          <w:lang w:val="nl-NL"/>
        </w:rPr>
        <w:t>17</w:t>
      </w:r>
      <w:r>
        <w:rPr>
          <w:lang w:val="nl-NL"/>
        </w:rPr>
        <w:t xml:space="preserve"> Joseph Ratzinger, op. cit., pp. 118-123; 159-160.</w:t>
      </w:r>
    </w:p>
  </w:footnote>
  <w:footnote w:id="82">
    <w:p w:rsidR="00940B5A" w:rsidRDefault="00192880">
      <w:pPr>
        <w:pStyle w:val="Notedebasdepage"/>
        <w:jc w:val="both"/>
        <w:rPr>
          <w:lang w:val="nl-NL"/>
        </w:rPr>
      </w:pPr>
      <w:r>
        <w:rPr>
          <w:rStyle w:val="Appelnotedebasdep"/>
          <w:lang w:val="nl-NL"/>
        </w:rPr>
        <w:t>18</w:t>
      </w:r>
      <w:r>
        <w:rPr>
          <w:lang w:val="nl-NL"/>
        </w:rPr>
        <w:t xml:space="preserve"> Id., p. 120.</w:t>
      </w:r>
    </w:p>
  </w:footnote>
  <w:footnote w:id="83">
    <w:p w:rsidR="00940B5A" w:rsidRDefault="00192880">
      <w:pPr>
        <w:pStyle w:val="Notedebasdepage"/>
        <w:jc w:val="both"/>
      </w:pPr>
      <w:r>
        <w:rPr>
          <w:rStyle w:val="Appelnotedebasdep"/>
        </w:rPr>
        <w:t>19</w:t>
      </w:r>
      <w:r>
        <w:t xml:space="preserve"> Id., p. 159.</w:t>
      </w:r>
    </w:p>
  </w:footnote>
  <w:footnote w:id="84">
    <w:p w:rsidR="00940B5A" w:rsidRDefault="00192880">
      <w:pPr>
        <w:pStyle w:val="Notedebasdepage"/>
        <w:jc w:val="both"/>
      </w:pPr>
      <w:r>
        <w:rPr>
          <w:rStyle w:val="Appelnotedebasdep"/>
        </w:rPr>
        <w:t>20</w:t>
      </w:r>
      <w:r>
        <w:t xml:space="preserve"> GS., n° 17.</w:t>
      </w:r>
    </w:p>
  </w:footnote>
  <w:footnote w:id="85">
    <w:p w:rsidR="00940B5A" w:rsidRDefault="00192880">
      <w:pPr>
        <w:pStyle w:val="Notedebasdepage"/>
        <w:jc w:val="both"/>
        <w:rPr>
          <w:lang w:val="en-GB"/>
        </w:rPr>
      </w:pPr>
      <w:r>
        <w:rPr>
          <w:rStyle w:val="Appelnotedebasdep"/>
          <w:lang w:val="en-GB"/>
        </w:rPr>
        <w:t>21</w:t>
      </w:r>
      <w:r>
        <w:rPr>
          <w:lang w:val="en-GB"/>
        </w:rPr>
        <w:t xml:space="preserve"> </w:t>
      </w:r>
      <w:r>
        <w:rPr>
          <w:i/>
          <w:iCs/>
          <w:lang w:val="en-GB"/>
        </w:rPr>
        <w:t>Dignitas Humanae</w:t>
      </w:r>
      <w:r>
        <w:rPr>
          <w:lang w:val="en-GB"/>
        </w:rPr>
        <w:t xml:space="preserve"> (Declaration on Religious Freedom), n°2, 9.</w:t>
      </w:r>
    </w:p>
  </w:footnote>
  <w:footnote w:id="86">
    <w:p w:rsidR="00940B5A" w:rsidRDefault="00192880">
      <w:pPr>
        <w:pStyle w:val="Notedebasdepage"/>
        <w:jc w:val="both"/>
        <w:rPr>
          <w:lang w:val="nl-NL"/>
        </w:rPr>
      </w:pPr>
      <w:r>
        <w:rPr>
          <w:rStyle w:val="Appelnotedebasdep"/>
          <w:lang w:val="nl-NL"/>
        </w:rPr>
        <w:t>22</w:t>
      </w:r>
      <w:r>
        <w:rPr>
          <w:lang w:val="nl-NL"/>
        </w:rPr>
        <w:t xml:space="preserve"> Alfons Auer, op. cit., pp. 187-188.</w:t>
      </w:r>
    </w:p>
  </w:footnote>
  <w:footnote w:id="87">
    <w:p w:rsidR="00940B5A" w:rsidRDefault="00192880">
      <w:pPr>
        <w:pStyle w:val="Notedebasdepage"/>
        <w:jc w:val="both"/>
      </w:pPr>
      <w:r>
        <w:rPr>
          <w:rStyle w:val="Appelnotedebasdep"/>
        </w:rPr>
        <w:t>23</w:t>
      </w:r>
      <w:r>
        <w:t xml:space="preserve"> GS., n°34.</w:t>
      </w:r>
    </w:p>
  </w:footnote>
  <w:footnote w:id="88">
    <w:p w:rsidR="00940B5A" w:rsidRDefault="00192880">
      <w:pPr>
        <w:pStyle w:val="Notedebasdepage"/>
        <w:jc w:val="both"/>
      </w:pPr>
      <w:r>
        <w:rPr>
          <w:rStyle w:val="Appelnotedebasdep"/>
        </w:rPr>
        <w:t>24</w:t>
      </w:r>
      <w:r>
        <w:t xml:space="preserve"> GS., n°54.</w:t>
      </w:r>
    </w:p>
  </w:footnote>
  <w:footnote w:id="89">
    <w:p w:rsidR="00940B5A" w:rsidRDefault="00192880">
      <w:pPr>
        <w:pStyle w:val="Notedebasdepage"/>
        <w:jc w:val="both"/>
        <w:rPr>
          <w:lang w:val="en-GB"/>
        </w:rPr>
      </w:pPr>
      <w:r>
        <w:rPr>
          <w:rStyle w:val="Appelnotedebasdep"/>
          <w:lang w:val="en-GB"/>
        </w:rPr>
        <w:t>25</w:t>
      </w:r>
      <w:r>
        <w:rPr>
          <w:lang w:val="en-GB"/>
        </w:rPr>
        <w:t xml:space="preserve"> Roberto Tucci, </w:t>
      </w:r>
      <w:r>
        <w:rPr>
          <w:i/>
          <w:iCs/>
          <w:lang w:val="en-GB"/>
        </w:rPr>
        <w:t>The Proper Development of Culture</w:t>
      </w:r>
      <w:r>
        <w:rPr>
          <w:lang w:val="en-GB"/>
        </w:rPr>
        <w:t xml:space="preserve">, in Vorgrimler </w:t>
      </w:r>
      <w:r>
        <w:rPr>
          <w:i/>
          <w:iCs/>
          <w:lang w:val="en-GB"/>
        </w:rPr>
        <w:t>Commentary</w:t>
      </w:r>
      <w:r>
        <w:rPr>
          <w:lang w:val="en-GB"/>
        </w:rPr>
        <w:t xml:space="preserve">, vol. 5, p. 259ss. </w:t>
      </w:r>
    </w:p>
  </w:footnote>
  <w:footnote w:id="90">
    <w:p w:rsidR="00940B5A" w:rsidRDefault="00192880">
      <w:pPr>
        <w:pStyle w:val="Notedebasdepage"/>
        <w:jc w:val="both"/>
        <w:rPr>
          <w:lang w:val="en-GB"/>
        </w:rPr>
      </w:pPr>
      <w:r>
        <w:rPr>
          <w:rStyle w:val="Appelnotedebasdep"/>
          <w:lang w:val="en-GB"/>
        </w:rPr>
        <w:t>26</w:t>
      </w:r>
      <w:r>
        <w:rPr>
          <w:lang w:val="en-GB"/>
        </w:rPr>
        <w:t xml:space="preserve"> Adrian Hastings, The Council Came to Africa, in A. Stacpoole, op. cit., p. 316; Rynne, </w:t>
      </w:r>
      <w:r>
        <w:rPr>
          <w:i/>
          <w:iCs/>
          <w:lang w:val="en-GB"/>
        </w:rPr>
        <w:t>The Fourth Session</w:t>
      </w:r>
      <w:r>
        <w:rPr>
          <w:lang w:val="en-GB"/>
        </w:rPr>
        <w:t xml:space="preserve">, p. 64. </w:t>
      </w:r>
    </w:p>
  </w:footnote>
  <w:footnote w:id="91">
    <w:p w:rsidR="00940B5A" w:rsidRDefault="00192880">
      <w:pPr>
        <w:pStyle w:val="Notedebasdepage"/>
        <w:jc w:val="both"/>
      </w:pPr>
      <w:r>
        <w:rPr>
          <w:rStyle w:val="Appelnotedebasdep"/>
        </w:rPr>
        <w:t>1</w:t>
      </w:r>
      <w:r>
        <w:t xml:space="preserve"> Cf. R. Panikkar, Singularity and Individuality: the Double Principle of Individuation, </w:t>
      </w:r>
      <w:r>
        <w:rPr>
          <w:i/>
          <w:iCs/>
        </w:rPr>
        <w:t>Revue Internationale de Philosophie</w:t>
      </w:r>
      <w:r>
        <w:t xml:space="preserve">, 1975, pp. 141-166, pour sa façon de comprendre ce qui est individuel. </w:t>
      </w:r>
    </w:p>
  </w:footnote>
  <w:footnote w:id="92">
    <w:p w:rsidR="00940B5A" w:rsidRDefault="00192880">
      <w:pPr>
        <w:pStyle w:val="Notedebasdepage"/>
        <w:jc w:val="both"/>
        <w:rPr>
          <w:lang w:val="en-GB"/>
        </w:rPr>
      </w:pPr>
      <w:r>
        <w:rPr>
          <w:rStyle w:val="Appelnotedebasdep"/>
          <w:lang w:val="en-GB"/>
        </w:rPr>
        <w:t>2</w:t>
      </w:r>
      <w:r>
        <w:rPr>
          <w:lang w:val="en-GB"/>
        </w:rPr>
        <w:t xml:space="preserve"> R. Panikkar, </w:t>
      </w:r>
      <w:r>
        <w:rPr>
          <w:i/>
          <w:iCs/>
          <w:lang w:val="en-GB"/>
        </w:rPr>
        <w:t>Myth, Faith and Hermeneutics</w:t>
      </w:r>
      <w:r>
        <w:rPr>
          <w:lang w:val="en-GB"/>
        </w:rPr>
        <w:t>, Bangalore : Asian Trading Corporation, 1983, p. 377.</w:t>
      </w:r>
    </w:p>
  </w:footnote>
  <w:footnote w:id="93">
    <w:p w:rsidR="00940B5A" w:rsidRDefault="00192880">
      <w:pPr>
        <w:pStyle w:val="Notedebasdepage"/>
        <w:jc w:val="both"/>
        <w:rPr>
          <w:lang w:val="en-GB"/>
        </w:rPr>
      </w:pPr>
      <w:r>
        <w:rPr>
          <w:rStyle w:val="Appelnotedebasdep"/>
          <w:lang w:val="en-GB"/>
        </w:rPr>
        <w:t>3</w:t>
      </w:r>
      <w:r>
        <w:rPr>
          <w:lang w:val="en-GB"/>
        </w:rPr>
        <w:t xml:space="preserve"> R. Panikkar, </w:t>
      </w:r>
      <w:r>
        <w:rPr>
          <w:i/>
          <w:iCs/>
          <w:lang w:val="en-GB"/>
        </w:rPr>
        <w:t>Blessed Simplicity</w:t>
      </w:r>
      <w:r>
        <w:rPr>
          <w:lang w:val="en-GB"/>
        </w:rPr>
        <w:t>, N.-Y.: Seabury, 1982, p. 68SS.</w:t>
      </w:r>
    </w:p>
  </w:footnote>
  <w:footnote w:id="94">
    <w:p w:rsidR="00940B5A" w:rsidRDefault="00192880">
      <w:pPr>
        <w:pStyle w:val="Notedebasdepage"/>
        <w:jc w:val="both"/>
        <w:rPr>
          <w:lang w:val="en-GB"/>
        </w:rPr>
      </w:pPr>
      <w:r>
        <w:rPr>
          <w:rStyle w:val="Appelnotedebasdep"/>
          <w:lang w:val="en-GB"/>
        </w:rPr>
        <w:t>4</w:t>
      </w:r>
      <w:r>
        <w:rPr>
          <w:lang w:val="en-GB"/>
        </w:rPr>
        <w:t xml:space="preserve"> R. Panikkar, </w:t>
      </w:r>
      <w:r>
        <w:rPr>
          <w:i/>
          <w:iCs/>
          <w:lang w:val="en-GB"/>
        </w:rPr>
        <w:t>Myth, Faith</w:t>
      </w:r>
      <w:r>
        <w:rPr>
          <w:lang w:val="en-GB"/>
        </w:rPr>
        <w:t>…, p. 377.</w:t>
      </w:r>
    </w:p>
  </w:footnote>
  <w:footnote w:id="95">
    <w:p w:rsidR="00940B5A" w:rsidRDefault="00192880">
      <w:pPr>
        <w:pStyle w:val="Notedebasdepage"/>
        <w:jc w:val="both"/>
        <w:rPr>
          <w:lang w:val="en-GB"/>
        </w:rPr>
      </w:pPr>
      <w:r>
        <w:rPr>
          <w:rStyle w:val="Appelnotedebasdep"/>
          <w:lang w:val="en-GB"/>
        </w:rPr>
        <w:t>5</w:t>
      </w:r>
      <w:r>
        <w:rPr>
          <w:lang w:val="en-GB"/>
        </w:rPr>
        <w:t xml:space="preserve"> R. Panikkar, </w:t>
      </w:r>
      <w:r>
        <w:rPr>
          <w:i/>
          <w:iCs/>
          <w:lang w:val="en-GB"/>
        </w:rPr>
        <w:t>Blessed Simplicity</w:t>
      </w:r>
      <w:r>
        <w:rPr>
          <w:lang w:val="en-GB"/>
        </w:rPr>
        <w:t>, p. 68.</w:t>
      </w:r>
    </w:p>
  </w:footnote>
  <w:footnote w:id="96">
    <w:p w:rsidR="00940B5A" w:rsidRDefault="00192880">
      <w:pPr>
        <w:pStyle w:val="Notedebasdepage"/>
        <w:jc w:val="both"/>
      </w:pPr>
      <w:r>
        <w:rPr>
          <w:rStyle w:val="Appelnotedebasdep"/>
        </w:rPr>
        <w:t>6</w:t>
      </w:r>
      <w:r>
        <w:t xml:space="preserve"> Ibid.</w:t>
      </w:r>
    </w:p>
  </w:footnote>
  <w:footnote w:id="97">
    <w:p w:rsidR="00940B5A" w:rsidRDefault="00192880">
      <w:pPr>
        <w:pStyle w:val="Notedebasdepage"/>
        <w:jc w:val="both"/>
        <w:rPr>
          <w:lang w:val="en-GB"/>
        </w:rPr>
      </w:pPr>
      <w:r>
        <w:rPr>
          <w:rStyle w:val="Appelnotedebasdep"/>
          <w:lang w:val="en-GB"/>
        </w:rPr>
        <w:t>7</w:t>
      </w:r>
      <w:r>
        <w:rPr>
          <w:lang w:val="en-GB"/>
        </w:rPr>
        <w:t xml:space="preserve"> Catherine LaCugna, </w:t>
      </w:r>
      <w:r>
        <w:rPr>
          <w:i/>
          <w:iCs/>
          <w:lang w:val="en-GB"/>
        </w:rPr>
        <w:t>God for Us</w:t>
      </w:r>
      <w:r>
        <w:rPr>
          <w:lang w:val="en-GB"/>
        </w:rPr>
        <w:t xml:space="preserve">, San Francisco: Harper, 1991, pp. 323-324. </w:t>
      </w:r>
    </w:p>
  </w:footnote>
  <w:footnote w:id="98">
    <w:p w:rsidR="00940B5A" w:rsidRDefault="00192880">
      <w:pPr>
        <w:pStyle w:val="Notedebasdepage"/>
        <w:jc w:val="both"/>
        <w:rPr>
          <w:lang w:val="en-GB"/>
        </w:rPr>
      </w:pPr>
      <w:r>
        <w:rPr>
          <w:rStyle w:val="Appelnotedebasdep"/>
          <w:lang w:val="en-GB"/>
        </w:rPr>
        <w:t>8</w:t>
      </w:r>
      <w:r>
        <w:rPr>
          <w:lang w:val="en-GB"/>
        </w:rPr>
        <w:t xml:space="preserve"> Id. p. 324ss.</w:t>
      </w:r>
    </w:p>
  </w:footnote>
  <w:footnote w:id="99">
    <w:p w:rsidR="00940B5A" w:rsidRDefault="00192880">
      <w:pPr>
        <w:pStyle w:val="Notedebasdepage"/>
        <w:jc w:val="both"/>
      </w:pPr>
      <w:r>
        <w:rPr>
          <w:rStyle w:val="Appelnotedebasdep"/>
        </w:rPr>
        <w:t>9</w:t>
      </w:r>
      <w:r>
        <w:t xml:space="preserve"> Id., p. 261.</w:t>
      </w:r>
    </w:p>
  </w:footnote>
  <w:footnote w:id="100">
    <w:p w:rsidR="00940B5A" w:rsidRDefault="00192880">
      <w:pPr>
        <w:pStyle w:val="Notedebasdepage"/>
        <w:jc w:val="both"/>
      </w:pPr>
      <w:r>
        <w:rPr>
          <w:rStyle w:val="Appelnotedebasdep"/>
        </w:rPr>
        <w:t>10</w:t>
      </w:r>
      <w:r>
        <w:t xml:space="preserve"> Id., p. 265.</w:t>
      </w:r>
    </w:p>
  </w:footnote>
  <w:footnote w:id="101">
    <w:p w:rsidR="00940B5A" w:rsidRDefault="00192880">
      <w:pPr>
        <w:pStyle w:val="Notedebasdepage"/>
        <w:jc w:val="both"/>
        <w:rPr>
          <w:lang w:val="en-GB"/>
        </w:rPr>
      </w:pPr>
      <w:r>
        <w:rPr>
          <w:rStyle w:val="Appelnotedebasdep"/>
          <w:lang w:val="en-GB"/>
        </w:rPr>
        <w:t>11</w:t>
      </w:r>
      <w:r>
        <w:rPr>
          <w:lang w:val="en-GB"/>
        </w:rPr>
        <w:t xml:space="preserve"> Id., p. 288ss.</w:t>
      </w:r>
    </w:p>
  </w:footnote>
  <w:footnote w:id="102">
    <w:p w:rsidR="00940B5A" w:rsidRDefault="00192880">
      <w:pPr>
        <w:pStyle w:val="Notedebasdepage"/>
        <w:jc w:val="both"/>
      </w:pPr>
      <w:r>
        <w:rPr>
          <w:rStyle w:val="Appelnotedebasdep"/>
        </w:rPr>
        <w:t>12</w:t>
      </w:r>
      <w:r>
        <w:t xml:space="preserve"> Id., p. 289.</w:t>
      </w:r>
    </w:p>
  </w:footnote>
  <w:footnote w:id="103">
    <w:p w:rsidR="00940B5A" w:rsidRDefault="00192880">
      <w:pPr>
        <w:pStyle w:val="Notedebasdepage"/>
        <w:jc w:val="both"/>
      </w:pPr>
      <w:r>
        <w:rPr>
          <w:rStyle w:val="Appelnotedebasdep"/>
        </w:rPr>
        <w:t>13</w:t>
      </w:r>
      <w:r>
        <w:t xml:space="preserve"> Ibid.</w:t>
      </w:r>
    </w:p>
  </w:footnote>
  <w:footnote w:id="104">
    <w:p w:rsidR="00940B5A" w:rsidRDefault="00192880">
      <w:pPr>
        <w:pStyle w:val="Notedebasdepage"/>
        <w:jc w:val="both"/>
      </w:pPr>
      <w:r>
        <w:rPr>
          <w:rStyle w:val="Appelnotedebasdep"/>
        </w:rPr>
        <w:t>14</w:t>
      </w:r>
      <w:r>
        <w:t xml:space="preserve"> Id., p. 291.</w:t>
      </w:r>
    </w:p>
  </w:footnote>
  <w:footnote w:id="105">
    <w:p w:rsidR="00940B5A" w:rsidRDefault="00192880">
      <w:pPr>
        <w:pStyle w:val="Notedebasdepage"/>
        <w:jc w:val="both"/>
        <w:rPr>
          <w:lang w:val="en-GB"/>
        </w:rPr>
      </w:pPr>
      <w:r>
        <w:rPr>
          <w:rStyle w:val="Appelnotedebasdep"/>
          <w:lang w:val="en-GB"/>
        </w:rPr>
        <w:t>15</w:t>
      </w:r>
      <w:r>
        <w:rPr>
          <w:lang w:val="en-GB"/>
        </w:rPr>
        <w:t xml:space="preserve"> R. Panikkar, </w:t>
      </w:r>
      <w:r>
        <w:rPr>
          <w:i/>
          <w:iCs/>
          <w:lang w:val="en-GB"/>
        </w:rPr>
        <w:t>The Trinity and the Religious Experience of Man</w:t>
      </w:r>
      <w:r>
        <w:rPr>
          <w:lang w:val="en-GB"/>
        </w:rPr>
        <w:t xml:space="preserve"> (New-York : Orbis, 1973), p. 21ss.</w:t>
      </w:r>
    </w:p>
  </w:footnote>
  <w:footnote w:id="106">
    <w:p w:rsidR="00940B5A" w:rsidRDefault="00192880">
      <w:pPr>
        <w:pStyle w:val="Notedebasdepage"/>
        <w:jc w:val="both"/>
      </w:pPr>
      <w:r>
        <w:rPr>
          <w:rStyle w:val="Appelnotedebasdep"/>
        </w:rPr>
        <w:t>16</w:t>
      </w:r>
      <w:r>
        <w:t xml:space="preserve"> Id., p. 22.</w:t>
      </w:r>
    </w:p>
  </w:footnote>
  <w:footnote w:id="107">
    <w:p w:rsidR="00940B5A" w:rsidRDefault="00192880">
      <w:pPr>
        <w:pStyle w:val="Notedebasdepage"/>
        <w:jc w:val="both"/>
      </w:pPr>
      <w:r>
        <w:rPr>
          <w:rStyle w:val="Appelnotedebasdep"/>
        </w:rPr>
        <w:t>17</w:t>
      </w:r>
      <w:r>
        <w:t xml:space="preserve"> Id. p. 52.</w:t>
      </w:r>
    </w:p>
  </w:footnote>
  <w:footnote w:id="108">
    <w:p w:rsidR="00940B5A" w:rsidRDefault="00192880">
      <w:pPr>
        <w:pStyle w:val="Notedebasdepage"/>
        <w:jc w:val="both"/>
      </w:pPr>
      <w:r>
        <w:rPr>
          <w:rStyle w:val="Appelnotedebasdep"/>
        </w:rPr>
        <w:t>18</w:t>
      </w:r>
      <w:r>
        <w:t xml:space="preserve"> Id., p. 53.</w:t>
      </w:r>
    </w:p>
  </w:footnote>
  <w:footnote w:id="109">
    <w:p w:rsidR="00940B5A" w:rsidRDefault="00192880">
      <w:pPr>
        <w:pStyle w:val="Notedebasdepage"/>
        <w:jc w:val="both"/>
        <w:rPr>
          <w:lang w:val="en-GB"/>
        </w:rPr>
      </w:pPr>
      <w:r>
        <w:rPr>
          <w:rStyle w:val="Appelnotedebasdep"/>
          <w:lang w:val="en-GB"/>
        </w:rPr>
        <w:t>19</w:t>
      </w:r>
      <w:r>
        <w:rPr>
          <w:lang w:val="en-GB"/>
        </w:rPr>
        <w:t xml:space="preserve"> Joseph Ratzinger, Concerning the Notion of Person in Theology, </w:t>
      </w:r>
      <w:r>
        <w:rPr>
          <w:i/>
          <w:iCs/>
          <w:lang w:val="en-GB"/>
        </w:rPr>
        <w:t>Communio</w:t>
      </w:r>
      <w:r>
        <w:rPr>
          <w:lang w:val="en-GB"/>
        </w:rPr>
        <w:t xml:space="preserve">, Automne 1990, 443. </w:t>
      </w:r>
    </w:p>
  </w:footnote>
  <w:footnote w:id="110">
    <w:p w:rsidR="00940B5A" w:rsidRDefault="00192880">
      <w:pPr>
        <w:pStyle w:val="Notedebasdepage"/>
        <w:jc w:val="both"/>
      </w:pPr>
      <w:r>
        <w:rPr>
          <w:rStyle w:val="Appelnotedebasdep"/>
          <w:lang w:val="en-GB"/>
        </w:rPr>
        <w:t>20</w:t>
      </w:r>
      <w:r>
        <w:rPr>
          <w:lang w:val="en-GB"/>
        </w:rPr>
        <w:t xml:space="preserve"> Cf. William Hill, Does God Know the Future ? </w:t>
      </w:r>
      <w:r>
        <w:t xml:space="preserve">Aquinas and Some Moderns, </w:t>
      </w:r>
      <w:r>
        <w:rPr>
          <w:i/>
          <w:iCs/>
        </w:rPr>
        <w:t>Theological Studies</w:t>
      </w:r>
      <w:r>
        <w:t>, 1975, pp. 3-18, à propos d’un argument thomiste traditionnel : que le monde affecte Dieu en changeant ce qu’il connaît et aime.</w:t>
      </w:r>
    </w:p>
  </w:footnote>
  <w:footnote w:id="111">
    <w:p w:rsidR="00940B5A" w:rsidRDefault="00192880">
      <w:pPr>
        <w:pStyle w:val="Notedebasdepage"/>
        <w:jc w:val="both"/>
        <w:rPr>
          <w:lang w:val="en-GB"/>
        </w:rPr>
      </w:pPr>
      <w:r>
        <w:rPr>
          <w:rStyle w:val="Appelnotedebasdep"/>
          <w:lang w:val="en-GB"/>
        </w:rPr>
        <w:t>21</w:t>
      </w:r>
      <w:r>
        <w:rPr>
          <w:lang w:val="en-GB"/>
        </w:rPr>
        <w:t xml:space="preserve"> C. LaCuna, </w:t>
      </w:r>
      <w:r>
        <w:rPr>
          <w:i/>
          <w:iCs/>
          <w:lang w:val="en-GB"/>
        </w:rPr>
        <w:t>Freeing Theology</w:t>
      </w:r>
      <w:r>
        <w:rPr>
          <w:lang w:val="en-GB"/>
        </w:rPr>
        <w:t xml:space="preserve">, San Francisco: Harper, 1993, p. 86. </w:t>
      </w:r>
    </w:p>
  </w:footnote>
  <w:footnote w:id="112">
    <w:p w:rsidR="00940B5A" w:rsidRDefault="00192880">
      <w:pPr>
        <w:pStyle w:val="Notedebasdepage"/>
        <w:jc w:val="both"/>
        <w:rPr>
          <w:lang w:val="en-GB"/>
        </w:rPr>
      </w:pPr>
      <w:r>
        <w:rPr>
          <w:rStyle w:val="Appelnotedebasdep"/>
          <w:lang w:val="en-GB"/>
        </w:rPr>
        <w:t>22</w:t>
      </w:r>
      <w:r>
        <w:rPr>
          <w:lang w:val="en-GB"/>
        </w:rPr>
        <w:t xml:space="preserve"> C. LaCugna, </w:t>
      </w:r>
      <w:r>
        <w:rPr>
          <w:i/>
          <w:iCs/>
          <w:lang w:val="en-GB"/>
        </w:rPr>
        <w:t>God fur us</w:t>
      </w:r>
      <w:r>
        <w:rPr>
          <w:lang w:val="en-GB"/>
        </w:rPr>
        <w:t>, p. 69.</w:t>
      </w:r>
    </w:p>
  </w:footnote>
  <w:footnote w:id="113">
    <w:p w:rsidR="00940B5A" w:rsidRDefault="00192880">
      <w:pPr>
        <w:pStyle w:val="Notedebasdepage"/>
        <w:jc w:val="both"/>
        <w:rPr>
          <w:lang w:val="en-GB"/>
        </w:rPr>
      </w:pPr>
      <w:r>
        <w:rPr>
          <w:rStyle w:val="Appelnotedebasdep"/>
          <w:lang w:val="en-GB"/>
        </w:rPr>
        <w:t>23</w:t>
      </w:r>
      <w:r>
        <w:rPr>
          <w:lang w:val="en-GB"/>
        </w:rPr>
        <w:t xml:space="preserve"> C. LaCugna, </w:t>
      </w:r>
      <w:r>
        <w:rPr>
          <w:i/>
          <w:iCs/>
          <w:lang w:val="en-GB"/>
        </w:rPr>
        <w:t>Freeing</w:t>
      </w:r>
      <w:r>
        <w:rPr>
          <w:lang w:val="en-GB"/>
        </w:rPr>
        <w:t>.., 86.</w:t>
      </w:r>
    </w:p>
  </w:footnote>
  <w:footnote w:id="114">
    <w:p w:rsidR="00940B5A" w:rsidRDefault="00192880">
      <w:pPr>
        <w:pStyle w:val="Notedebasdepage"/>
        <w:jc w:val="both"/>
        <w:rPr>
          <w:lang w:val="en-GB"/>
        </w:rPr>
      </w:pPr>
      <w:r>
        <w:rPr>
          <w:rStyle w:val="Appelnotedebasdep"/>
          <w:lang w:val="en-GB"/>
        </w:rPr>
        <w:t>24</w:t>
      </w:r>
      <w:r>
        <w:rPr>
          <w:lang w:val="en-GB"/>
        </w:rPr>
        <w:t xml:space="preserve"> John Zizioulas, </w:t>
      </w:r>
      <w:r>
        <w:rPr>
          <w:i/>
          <w:iCs/>
          <w:lang w:val="en-GB"/>
        </w:rPr>
        <w:t>Being as Communion</w:t>
      </w:r>
      <w:r>
        <w:rPr>
          <w:lang w:val="en-GB"/>
        </w:rPr>
        <w:t>, Crestwood, N.-Y., St. Vladimir’s Seminary Press, 1985, p. 41.</w:t>
      </w:r>
    </w:p>
  </w:footnote>
  <w:footnote w:id="115">
    <w:p w:rsidR="00940B5A" w:rsidRDefault="00192880">
      <w:pPr>
        <w:pStyle w:val="Notedebasdepage"/>
        <w:jc w:val="both"/>
        <w:rPr>
          <w:lang w:val="en-GB"/>
        </w:rPr>
      </w:pPr>
      <w:r>
        <w:rPr>
          <w:rStyle w:val="Appelnotedebasdep"/>
          <w:lang w:val="en-GB"/>
        </w:rPr>
        <w:t>25</w:t>
      </w:r>
      <w:r>
        <w:rPr>
          <w:lang w:val="en-GB"/>
        </w:rPr>
        <w:t xml:space="preserve"> Catherine LaCugna, The Relational God : Aquinas and Beyond, </w:t>
      </w:r>
      <w:r>
        <w:rPr>
          <w:i/>
          <w:iCs/>
          <w:lang w:val="en-GB"/>
        </w:rPr>
        <w:t>Theological Studies</w:t>
      </w:r>
      <w:r>
        <w:rPr>
          <w:lang w:val="en-GB"/>
        </w:rPr>
        <w:t>, December 1985, pp. 647-663.</w:t>
      </w:r>
    </w:p>
  </w:footnote>
  <w:footnote w:id="116">
    <w:p w:rsidR="00940B5A" w:rsidRDefault="00192880">
      <w:pPr>
        <w:pStyle w:val="Notedebasdepage"/>
        <w:jc w:val="both"/>
        <w:rPr>
          <w:lang w:val="nl-NL"/>
        </w:rPr>
      </w:pPr>
      <w:r>
        <w:rPr>
          <w:rStyle w:val="Appelnotedebasdep"/>
          <w:lang w:val="nl-NL"/>
        </w:rPr>
        <w:t>26</w:t>
      </w:r>
      <w:r>
        <w:rPr>
          <w:lang w:val="nl-NL"/>
        </w:rPr>
        <w:t xml:space="preserve"> Zizioulas, op. cit. p. 18ss.</w:t>
      </w:r>
    </w:p>
  </w:footnote>
  <w:footnote w:id="117">
    <w:p w:rsidR="00940B5A" w:rsidRDefault="00192880">
      <w:pPr>
        <w:pStyle w:val="Notedebasdepage"/>
        <w:jc w:val="both"/>
      </w:pPr>
      <w:r>
        <w:rPr>
          <w:rStyle w:val="Appelnotedebasdep"/>
        </w:rPr>
        <w:t>27</w:t>
      </w:r>
      <w:r>
        <w:t xml:space="preserve"> Id., p. 91.</w:t>
      </w:r>
    </w:p>
  </w:footnote>
  <w:footnote w:id="118">
    <w:p w:rsidR="00940B5A" w:rsidRDefault="00192880">
      <w:pPr>
        <w:pStyle w:val="Notedebasdepage"/>
        <w:jc w:val="both"/>
        <w:rPr>
          <w:lang w:val="en-GB"/>
        </w:rPr>
      </w:pPr>
      <w:r>
        <w:rPr>
          <w:rStyle w:val="Appelnotedebasdep"/>
          <w:lang w:val="en-GB"/>
        </w:rPr>
        <w:t>28</w:t>
      </w:r>
      <w:r>
        <w:rPr>
          <w:lang w:val="en-GB"/>
        </w:rPr>
        <w:t xml:space="preserve"> C. LaCugna, </w:t>
      </w:r>
      <w:r>
        <w:rPr>
          <w:i/>
          <w:iCs/>
          <w:lang w:val="en-GB"/>
        </w:rPr>
        <w:t>God for Us</w:t>
      </w:r>
      <w:r>
        <w:rPr>
          <w:lang w:val="en-GB"/>
        </w:rPr>
        <w:t xml:space="preserve">, p. 289ss. </w:t>
      </w:r>
    </w:p>
  </w:footnote>
  <w:footnote w:id="119">
    <w:p w:rsidR="00940B5A" w:rsidRDefault="00192880">
      <w:pPr>
        <w:pStyle w:val="Notedebasdepage"/>
        <w:jc w:val="both"/>
      </w:pPr>
      <w:r>
        <w:rPr>
          <w:rStyle w:val="Appelnotedebasdep"/>
        </w:rPr>
        <w:t>29</w:t>
      </w:r>
      <w:r>
        <w:t xml:space="preserve"> Ibid.</w:t>
      </w:r>
    </w:p>
  </w:footnote>
  <w:footnote w:id="120">
    <w:p w:rsidR="00940B5A" w:rsidRDefault="00192880">
      <w:pPr>
        <w:pStyle w:val="Notedebasdepage"/>
        <w:jc w:val="both"/>
        <w:rPr>
          <w:lang w:val="en-GB"/>
        </w:rPr>
      </w:pPr>
      <w:r>
        <w:rPr>
          <w:rStyle w:val="Appelnotedebasdep"/>
          <w:lang w:val="en-GB"/>
        </w:rPr>
        <w:t>30</w:t>
      </w:r>
      <w:r>
        <w:rPr>
          <w:lang w:val="en-GB"/>
        </w:rPr>
        <w:t xml:space="preserve"> John Zizioulas, Human Capacity and Incapacity : A Theological Explanation of Personhood, </w:t>
      </w:r>
      <w:r>
        <w:rPr>
          <w:i/>
          <w:iCs/>
          <w:lang w:val="en-GB"/>
        </w:rPr>
        <w:t>Scottish Journal of Theology</w:t>
      </w:r>
      <w:r>
        <w:rPr>
          <w:lang w:val="en-GB"/>
        </w:rPr>
        <w:t>, 1975, pp. 407-408.</w:t>
      </w:r>
    </w:p>
  </w:footnote>
  <w:footnote w:id="121">
    <w:p w:rsidR="00940B5A" w:rsidRDefault="00192880">
      <w:pPr>
        <w:pStyle w:val="Notedebasdepage"/>
        <w:jc w:val="both"/>
      </w:pPr>
      <w:r>
        <w:rPr>
          <w:rStyle w:val="Appelnotedebasdep"/>
        </w:rPr>
        <w:t>31</w:t>
      </w:r>
      <w:r>
        <w:t xml:space="preserve"> Id. p. 429.</w:t>
      </w:r>
    </w:p>
  </w:footnote>
  <w:footnote w:id="122">
    <w:p w:rsidR="00940B5A" w:rsidRDefault="00192880">
      <w:pPr>
        <w:pStyle w:val="Notedebasdepage"/>
        <w:jc w:val="both"/>
      </w:pPr>
      <w:r>
        <w:rPr>
          <w:rStyle w:val="Appelnotedebasdep"/>
        </w:rPr>
        <w:t>32</w:t>
      </w:r>
      <w:r>
        <w:t xml:space="preserve"> Id., p. 430.</w:t>
      </w:r>
    </w:p>
  </w:footnote>
  <w:footnote w:id="123">
    <w:p w:rsidR="00940B5A" w:rsidRDefault="00192880">
      <w:pPr>
        <w:pStyle w:val="Notedebasdepage"/>
        <w:jc w:val="both"/>
      </w:pPr>
      <w:r>
        <w:rPr>
          <w:rStyle w:val="Appelnotedebasdep"/>
        </w:rPr>
        <w:t>33</w:t>
      </w:r>
      <w:r>
        <w:t xml:space="preserve"> Id., p. 435-437.</w:t>
      </w:r>
    </w:p>
  </w:footnote>
  <w:footnote w:id="124">
    <w:p w:rsidR="00940B5A" w:rsidRDefault="00192880">
      <w:pPr>
        <w:pStyle w:val="Notedebasdepage"/>
        <w:jc w:val="both"/>
        <w:rPr>
          <w:lang w:val="en-GB"/>
        </w:rPr>
      </w:pPr>
      <w:r>
        <w:rPr>
          <w:rStyle w:val="Appelnotedebasdep"/>
          <w:lang w:val="en-GB"/>
        </w:rPr>
        <w:t>34</w:t>
      </w:r>
      <w:r>
        <w:rPr>
          <w:lang w:val="en-GB"/>
        </w:rPr>
        <w:t xml:space="preserve"> LaCuna, God fr Us, p. 289ss. </w:t>
      </w:r>
    </w:p>
  </w:footnote>
  <w:footnote w:id="125">
    <w:p w:rsidR="00940B5A" w:rsidRDefault="00192880">
      <w:pPr>
        <w:pStyle w:val="Notedebasdepage"/>
        <w:jc w:val="both"/>
      </w:pPr>
      <w:r>
        <w:rPr>
          <w:rStyle w:val="Appelnotedebasdep"/>
        </w:rPr>
        <w:t>35</w:t>
      </w:r>
      <w:r>
        <w:t xml:space="preserve"> Id., p. 291.</w:t>
      </w:r>
    </w:p>
  </w:footnote>
  <w:footnote w:id="126">
    <w:p w:rsidR="00940B5A" w:rsidRDefault="00192880">
      <w:pPr>
        <w:pStyle w:val="Notedebasdepage"/>
        <w:jc w:val="both"/>
        <w:rPr>
          <w:lang w:val="en-GB"/>
        </w:rPr>
      </w:pPr>
      <w:r>
        <w:rPr>
          <w:rStyle w:val="Appelnotedebasdep"/>
          <w:lang w:val="en-GB"/>
        </w:rPr>
        <w:t>36</w:t>
      </w:r>
      <w:r>
        <w:rPr>
          <w:lang w:val="en-GB"/>
        </w:rPr>
        <w:t xml:space="preserve"> Sandra Schneiders, </w:t>
      </w:r>
      <w:r>
        <w:rPr>
          <w:i/>
          <w:iCs/>
          <w:lang w:val="en-GB"/>
        </w:rPr>
        <w:t>Beyond Patching : Faith and Feminism in the Catholic Church</w:t>
      </w:r>
      <w:r>
        <w:rPr>
          <w:lang w:val="en-GB"/>
        </w:rPr>
        <w:t xml:space="preserve"> (N.-Y.: Paulist, 1991), p. 18ss.</w:t>
      </w:r>
    </w:p>
  </w:footnote>
  <w:footnote w:id="127">
    <w:p w:rsidR="00940B5A" w:rsidRDefault="00192880">
      <w:pPr>
        <w:pStyle w:val="Notedebasdepage"/>
        <w:jc w:val="both"/>
      </w:pPr>
      <w:r>
        <w:rPr>
          <w:rStyle w:val="Appelnotedebasdep"/>
        </w:rPr>
        <w:t>37</w:t>
      </w:r>
      <w:r>
        <w:t xml:space="preserve"> Id., p. 21-25.</w:t>
      </w:r>
    </w:p>
  </w:footnote>
  <w:footnote w:id="128">
    <w:p w:rsidR="00940B5A" w:rsidRDefault="00192880">
      <w:pPr>
        <w:pStyle w:val="Notedebasdepage"/>
        <w:jc w:val="both"/>
        <w:rPr>
          <w:lang w:val="nl-NL"/>
        </w:rPr>
      </w:pPr>
      <w:r>
        <w:rPr>
          <w:rStyle w:val="Appelnotedebasdep"/>
          <w:lang w:val="nl-NL"/>
        </w:rPr>
        <w:t>38</w:t>
      </w:r>
      <w:r>
        <w:rPr>
          <w:lang w:val="nl-NL"/>
        </w:rPr>
        <w:t xml:space="preserve"> LaCuna, op. cit., p. 398.</w:t>
      </w:r>
    </w:p>
  </w:footnote>
  <w:footnote w:id="129">
    <w:p w:rsidR="00940B5A" w:rsidRDefault="00192880">
      <w:pPr>
        <w:pStyle w:val="Notedebasdepage"/>
        <w:jc w:val="both"/>
        <w:rPr>
          <w:lang w:val="en-GB"/>
        </w:rPr>
      </w:pPr>
      <w:r>
        <w:rPr>
          <w:rStyle w:val="Appelnotedebasdep"/>
          <w:lang w:val="en-GB"/>
        </w:rPr>
        <w:t>39</w:t>
      </w:r>
      <w:r>
        <w:rPr>
          <w:lang w:val="en-GB"/>
        </w:rPr>
        <w:t xml:space="preserve"> Cf. Anne Carr, </w:t>
      </w:r>
      <w:r>
        <w:rPr>
          <w:i/>
          <w:iCs/>
          <w:lang w:val="en-GB"/>
        </w:rPr>
        <w:t>Transforming Grace</w:t>
      </w:r>
      <w:r>
        <w:rPr>
          <w:lang w:val="en-GB"/>
        </w:rPr>
        <w:t xml:space="preserve">, San Francisco : Harper and Row, 1988, p. 133ss. </w:t>
      </w:r>
    </w:p>
  </w:footnote>
  <w:footnote w:id="130">
    <w:p w:rsidR="00940B5A" w:rsidRDefault="00192880">
      <w:pPr>
        <w:pStyle w:val="Notedebasdepage"/>
        <w:jc w:val="both"/>
        <w:rPr>
          <w:lang w:val="en-GB"/>
        </w:rPr>
      </w:pPr>
      <w:r>
        <w:rPr>
          <w:rStyle w:val="Appelnotedebasdep"/>
        </w:rPr>
        <w:t>1</w:t>
      </w:r>
      <w:r>
        <w:t xml:space="preserve"> Selon Antoine Meredith, on a compris de manières diverses, au cours des siècles, la pensée de Grégoire sur la centralité de la liberté. Voir son livre : </w:t>
      </w:r>
      <w:r>
        <w:rPr>
          <w:i/>
          <w:iCs/>
        </w:rPr>
        <w:t>The Cappadocians</w:t>
      </w:r>
      <w:r>
        <w:t xml:space="preserve">, London, Goeffrey Chapman, 1995, pp. 56-57. Verna Harrison reconnaît que la question de la liberté occupe une place importante dans la pensée de St Grégoire mais elle refuse d’exagérer l’importance ce de thème ou de l’isoler d’autres caractéristiques personnelles de Dieu ou de l’homme. </w:t>
      </w:r>
      <w:r>
        <w:rPr>
          <w:lang w:val="en-GB"/>
        </w:rPr>
        <w:t>Voir</w:t>
      </w:r>
      <w:r>
        <w:rPr>
          <w:i/>
          <w:iCs/>
          <w:lang w:val="en-GB"/>
        </w:rPr>
        <w:t xml:space="preserve"> Grace and Human Freedom according to St Gregory of Nyssa</w:t>
      </w:r>
      <w:r>
        <w:rPr>
          <w:lang w:val="en-GB"/>
        </w:rPr>
        <w:t xml:space="preserve">, Lewiston : Edwin Mellen, 1992,.pp. 135-142.  </w:t>
      </w:r>
    </w:p>
  </w:footnote>
  <w:footnote w:id="131">
    <w:p w:rsidR="00940B5A" w:rsidRDefault="00192880">
      <w:pPr>
        <w:pStyle w:val="Notedebasdepage"/>
        <w:jc w:val="both"/>
      </w:pPr>
      <w:r>
        <w:rPr>
          <w:rStyle w:val="Appelnotedebasdep"/>
        </w:rPr>
        <w:t>2</w:t>
      </w:r>
      <w:r>
        <w:t xml:space="preserve"> Jérôme Gaîth, </w:t>
      </w:r>
      <w:r>
        <w:rPr>
          <w:i/>
          <w:iCs/>
        </w:rPr>
        <w:t>La conception de la liberté chez Grégoire de Nysse</w:t>
      </w:r>
      <w:r>
        <w:t xml:space="preserve">, Paris, Librairie des Philosophes, J. Vrin, 1953, pp. 18-32. </w:t>
      </w:r>
    </w:p>
  </w:footnote>
  <w:footnote w:id="132">
    <w:p w:rsidR="00940B5A" w:rsidRDefault="00192880">
      <w:pPr>
        <w:pStyle w:val="Notedebasdepage"/>
        <w:jc w:val="both"/>
      </w:pPr>
      <w:r>
        <w:rPr>
          <w:rStyle w:val="Appelnotedebasdep"/>
        </w:rPr>
        <w:t>3</w:t>
      </w:r>
      <w:r>
        <w:t xml:space="preserve"> R. Leys, </w:t>
      </w:r>
      <w:r>
        <w:rPr>
          <w:i/>
          <w:iCs/>
        </w:rPr>
        <w:t>L’image de Dieu chez Grégoire de Nysse</w:t>
      </w:r>
      <w:r>
        <w:t>, Paris 1951, pp. 78-92.</w:t>
      </w:r>
    </w:p>
  </w:footnote>
  <w:footnote w:id="133">
    <w:p w:rsidR="00940B5A" w:rsidRDefault="00192880">
      <w:pPr>
        <w:pStyle w:val="Notedebasdepage"/>
        <w:jc w:val="both"/>
        <w:rPr>
          <w:lang w:val="en-GB"/>
        </w:rPr>
      </w:pPr>
      <w:r>
        <w:rPr>
          <w:rStyle w:val="Appelnotedebasdep"/>
          <w:lang w:val="en-GB"/>
        </w:rPr>
        <w:t>4</w:t>
      </w:r>
      <w:r>
        <w:rPr>
          <w:lang w:val="en-GB"/>
        </w:rPr>
        <w:t xml:space="preserve"> Paulos Gregorios, Cosmic Man, New Delhi : Sophia Publications, 1980, pp. 67-69, 75-82, 83-87. </w:t>
      </w:r>
    </w:p>
  </w:footnote>
  <w:footnote w:id="134">
    <w:p w:rsidR="00940B5A" w:rsidRDefault="00192880">
      <w:pPr>
        <w:pStyle w:val="Notedebasdepage"/>
        <w:jc w:val="both"/>
        <w:rPr>
          <w:lang w:val="en-GB"/>
        </w:rPr>
      </w:pPr>
      <w:r>
        <w:rPr>
          <w:rStyle w:val="Appelnotedebasdep"/>
          <w:lang w:val="en-GB"/>
        </w:rPr>
        <w:t>5</w:t>
      </w:r>
      <w:r>
        <w:rPr>
          <w:lang w:val="en-GB"/>
        </w:rPr>
        <w:t xml:space="preserve"> Id., p. 152.</w:t>
      </w:r>
    </w:p>
  </w:footnote>
  <w:footnote w:id="135">
    <w:p w:rsidR="00940B5A" w:rsidRDefault="00192880">
      <w:pPr>
        <w:pStyle w:val="Notedebasdepage"/>
        <w:jc w:val="both"/>
      </w:pPr>
      <w:r>
        <w:rPr>
          <w:rStyle w:val="Appelnotedebasdep"/>
        </w:rPr>
        <w:t>6</w:t>
      </w:r>
      <w:r>
        <w:t xml:space="preserve"> Id., p. 154.</w:t>
      </w:r>
    </w:p>
  </w:footnote>
  <w:footnote w:id="136">
    <w:p w:rsidR="00940B5A" w:rsidRDefault="00192880">
      <w:pPr>
        <w:pStyle w:val="Notedebasdepage"/>
        <w:jc w:val="both"/>
      </w:pPr>
      <w:r>
        <w:rPr>
          <w:rStyle w:val="Appelnotedebasdep"/>
        </w:rPr>
        <w:t>7</w:t>
      </w:r>
      <w:r>
        <w:t xml:space="preserve"> Id. p. 87-88.</w:t>
      </w:r>
    </w:p>
  </w:footnote>
  <w:footnote w:id="137">
    <w:p w:rsidR="00940B5A" w:rsidRDefault="00192880">
      <w:pPr>
        <w:pStyle w:val="Notedebasdepage"/>
        <w:jc w:val="both"/>
        <w:rPr>
          <w:lang w:val="en-GB"/>
        </w:rPr>
      </w:pPr>
      <w:r>
        <w:rPr>
          <w:rStyle w:val="Appelnotedebasdep"/>
          <w:lang w:val="en-GB"/>
        </w:rPr>
        <w:t>8</w:t>
      </w:r>
      <w:r>
        <w:rPr>
          <w:lang w:val="en-GB"/>
        </w:rPr>
        <w:t xml:space="preserve"> Hans Urs Von Balthasar, </w:t>
      </w:r>
      <w:r>
        <w:rPr>
          <w:i/>
          <w:iCs/>
          <w:lang w:val="en-GB"/>
        </w:rPr>
        <w:t>Presence and Tought : an Essay on the Religious Philosophy of Gregory of Nyssa</w:t>
      </w:r>
      <w:r>
        <w:rPr>
          <w:lang w:val="en-GB"/>
        </w:rPr>
        <w:t xml:space="preserve">. San Francisco, Ignatian Press, 1995, p. 31ss. </w:t>
      </w:r>
    </w:p>
  </w:footnote>
  <w:footnote w:id="138">
    <w:p w:rsidR="00940B5A" w:rsidRDefault="00192880">
      <w:pPr>
        <w:pStyle w:val="Notedebasdepage"/>
        <w:jc w:val="both"/>
        <w:rPr>
          <w:lang w:val="en-GB"/>
        </w:rPr>
      </w:pPr>
      <w:r>
        <w:rPr>
          <w:rStyle w:val="Appelnotedebasdep"/>
          <w:lang w:val="en-GB"/>
        </w:rPr>
        <w:t>9</w:t>
      </w:r>
      <w:r>
        <w:rPr>
          <w:lang w:val="en-GB"/>
        </w:rPr>
        <w:t xml:space="preserve"> Jean Danelou, ed.,</w:t>
      </w:r>
      <w:r>
        <w:rPr>
          <w:i/>
          <w:iCs/>
          <w:lang w:val="en-GB"/>
        </w:rPr>
        <w:t xml:space="preserve"> From Glory to Glory</w:t>
      </w:r>
      <w:r>
        <w:rPr>
          <w:lang w:val="en-GB"/>
        </w:rPr>
        <w:t xml:space="preserve">. N.Y.: Scribner’s, 1961, p. 48ss.   </w:t>
      </w:r>
    </w:p>
  </w:footnote>
  <w:footnote w:id="139">
    <w:p w:rsidR="00940B5A" w:rsidRDefault="00192880">
      <w:pPr>
        <w:pStyle w:val="Notedebasdepage"/>
        <w:jc w:val="both"/>
        <w:rPr>
          <w:lang w:val="en-GB"/>
        </w:rPr>
      </w:pPr>
      <w:r>
        <w:rPr>
          <w:rStyle w:val="Appelnotedebasdep"/>
          <w:lang w:val="en-GB"/>
        </w:rPr>
        <w:t>10</w:t>
      </w:r>
      <w:r>
        <w:rPr>
          <w:lang w:val="en-GB"/>
        </w:rPr>
        <w:t xml:space="preserve"> Id., p. 53.</w:t>
      </w:r>
    </w:p>
  </w:footnote>
  <w:footnote w:id="140">
    <w:p w:rsidR="00940B5A" w:rsidRDefault="00192880">
      <w:pPr>
        <w:pStyle w:val="Notedebasdepage"/>
        <w:jc w:val="both"/>
        <w:rPr>
          <w:lang w:val="nl-NL"/>
        </w:rPr>
      </w:pPr>
      <w:r>
        <w:rPr>
          <w:rStyle w:val="Appelnotedebasdep"/>
          <w:lang w:val="nl-NL"/>
        </w:rPr>
        <w:t>11</w:t>
      </w:r>
      <w:r>
        <w:rPr>
          <w:lang w:val="nl-NL"/>
        </w:rPr>
        <w:t xml:space="preserve"> Gregorios, op. cit., p. 84.</w:t>
      </w:r>
    </w:p>
  </w:footnote>
  <w:footnote w:id="141">
    <w:p w:rsidR="00940B5A" w:rsidRDefault="00192880">
      <w:pPr>
        <w:pStyle w:val="Notedebasdepage"/>
        <w:jc w:val="both"/>
        <w:rPr>
          <w:lang w:val="en-GB"/>
        </w:rPr>
      </w:pPr>
      <w:r>
        <w:rPr>
          <w:rStyle w:val="Appelnotedebasdep"/>
          <w:lang w:val="en-GB"/>
        </w:rPr>
        <w:t>12</w:t>
      </w:r>
      <w:r>
        <w:rPr>
          <w:lang w:val="en-GB"/>
        </w:rPr>
        <w:t xml:space="preserve"> David Balas, Man’s Participation in God’s Perfections accordin to Saint Gregory of Nyssa, Rome :  Pontificium Institutum S. Anselme, 1966, p. 46ss.  </w:t>
      </w:r>
    </w:p>
  </w:footnote>
  <w:footnote w:id="142">
    <w:p w:rsidR="00940B5A" w:rsidRDefault="00192880">
      <w:pPr>
        <w:pStyle w:val="Notedebasdepage"/>
        <w:jc w:val="both"/>
        <w:rPr>
          <w:lang w:val="nl-NL"/>
        </w:rPr>
      </w:pPr>
      <w:r>
        <w:rPr>
          <w:rStyle w:val="Appelnotedebasdep"/>
          <w:lang w:val="nl-NL"/>
        </w:rPr>
        <w:t>13</w:t>
      </w:r>
      <w:r>
        <w:rPr>
          <w:lang w:val="nl-NL"/>
        </w:rPr>
        <w:t xml:space="preserve"> Gaîth, op. cit., p. 106, 194-195; Gregorios, op. cit., p. 150.</w:t>
      </w:r>
    </w:p>
  </w:footnote>
  <w:footnote w:id="143">
    <w:p w:rsidR="00940B5A" w:rsidRDefault="00192880">
      <w:pPr>
        <w:pStyle w:val="Notedebasdepage"/>
        <w:jc w:val="both"/>
        <w:rPr>
          <w:lang w:val="nl-NL"/>
        </w:rPr>
      </w:pPr>
      <w:r>
        <w:rPr>
          <w:rStyle w:val="Appelnotedebasdep"/>
          <w:lang w:val="nl-NL"/>
        </w:rPr>
        <w:t>14</w:t>
      </w:r>
      <w:r>
        <w:rPr>
          <w:lang w:val="nl-NL"/>
        </w:rPr>
        <w:t xml:space="preserve"> Gregorios, op. cit.,  p. 150.</w:t>
      </w:r>
    </w:p>
  </w:footnote>
  <w:footnote w:id="144">
    <w:p w:rsidR="00940B5A" w:rsidRDefault="00192880">
      <w:pPr>
        <w:pStyle w:val="Notedebasdepage"/>
        <w:jc w:val="both"/>
      </w:pPr>
      <w:r>
        <w:rPr>
          <w:rStyle w:val="Appelnotedebasdep"/>
          <w:lang w:val="en-GB"/>
        </w:rPr>
        <w:t>15</w:t>
      </w:r>
      <w:r>
        <w:rPr>
          <w:lang w:val="en-GB"/>
        </w:rPr>
        <w:t xml:space="preserve"> Cf. Edward Schillebeeckx, </w:t>
      </w:r>
      <w:r>
        <w:rPr>
          <w:i/>
          <w:iCs/>
          <w:lang w:val="en-GB"/>
        </w:rPr>
        <w:t>Jesus : an Experiment in Christology</w:t>
      </w:r>
      <w:r>
        <w:rPr>
          <w:lang w:val="en-GB"/>
        </w:rPr>
        <w:t xml:space="preserve">, N.Y.: Seabury, 1979, p.  </w:t>
      </w:r>
      <w:r>
        <w:t xml:space="preserve">294ss.. L’auteur tente de reconstituer les faits qui montrent comment Jésus a réagi à son opposition en Galilée et comment cela a changé ses projets, pour finalement aboutir à son exécution. </w:t>
      </w:r>
    </w:p>
  </w:footnote>
  <w:footnote w:id="145">
    <w:p w:rsidR="00940B5A" w:rsidRDefault="00192880">
      <w:pPr>
        <w:pStyle w:val="Notedebasdepage"/>
        <w:jc w:val="both"/>
        <w:rPr>
          <w:lang w:val="en-GB"/>
        </w:rPr>
      </w:pPr>
      <w:r>
        <w:rPr>
          <w:rStyle w:val="Appelnotedebasdep"/>
          <w:lang w:val="en-GB"/>
        </w:rPr>
        <w:t>16</w:t>
      </w:r>
      <w:r>
        <w:rPr>
          <w:lang w:val="en-GB"/>
        </w:rPr>
        <w:t xml:space="preserve"> P. Gregorios, </w:t>
      </w:r>
      <w:r>
        <w:rPr>
          <w:i/>
          <w:iCs/>
          <w:lang w:val="en-GB"/>
        </w:rPr>
        <w:t>The Human Presence</w:t>
      </w:r>
      <w:r>
        <w:rPr>
          <w:lang w:val="en-GB"/>
        </w:rPr>
        <w:t xml:space="preserve">, Amity, N.Y., USA, Amity House, 1987, pp. 63-65. </w:t>
      </w:r>
    </w:p>
  </w:footnote>
  <w:footnote w:id="146">
    <w:p w:rsidR="00940B5A" w:rsidRDefault="00192880">
      <w:pPr>
        <w:pStyle w:val="Notedebasdepage"/>
        <w:jc w:val="both"/>
      </w:pPr>
      <w:r>
        <w:rPr>
          <w:rStyle w:val="Appelnotedebasdep"/>
        </w:rPr>
        <w:t>17</w:t>
      </w:r>
      <w:r>
        <w:t xml:space="preserve"> Id. pp. 64-65.</w:t>
      </w:r>
    </w:p>
  </w:footnote>
  <w:footnote w:id="147">
    <w:p w:rsidR="00940B5A" w:rsidRDefault="00192880">
      <w:pPr>
        <w:pStyle w:val="Notedebasdepage"/>
        <w:jc w:val="both"/>
      </w:pPr>
      <w:r>
        <w:rPr>
          <w:rStyle w:val="Appelnotedebasdep"/>
        </w:rPr>
        <w:t>18</w:t>
      </w:r>
      <w:r>
        <w:t xml:space="preserve"> Ibid.</w:t>
      </w:r>
    </w:p>
  </w:footnote>
  <w:footnote w:id="148">
    <w:p w:rsidR="00940B5A" w:rsidRDefault="00192880">
      <w:pPr>
        <w:pStyle w:val="Notedebasdepage"/>
        <w:jc w:val="both"/>
        <w:rPr>
          <w:lang w:val="en-GB"/>
        </w:rPr>
      </w:pPr>
      <w:r>
        <w:rPr>
          <w:rStyle w:val="Appelnotedebasdep"/>
          <w:lang w:val="en-GB"/>
        </w:rPr>
        <w:t>19</w:t>
      </w:r>
      <w:r>
        <w:rPr>
          <w:lang w:val="en-GB"/>
        </w:rPr>
        <w:t xml:space="preserve"> Cf. Gilkey, op. cit., p. 188-208.</w:t>
      </w:r>
    </w:p>
  </w:footnote>
  <w:footnote w:id="149">
    <w:p w:rsidR="00940B5A" w:rsidRDefault="00192880">
      <w:pPr>
        <w:pStyle w:val="Notedebasdepage"/>
        <w:jc w:val="both"/>
      </w:pPr>
      <w:r>
        <w:rPr>
          <w:rStyle w:val="Appelnotedebasdep"/>
        </w:rPr>
        <w:t>20</w:t>
      </w:r>
      <w:r>
        <w:t xml:space="preserve"> Teilhard comprend les êtres humains comme ‘l’évolution consciente d’elle-même’. cf. Le phénomène humain. Pour un aperçu de la manière dont Whitehead conçoit la création du monde, cf. J. Cobb and Griffin, </w:t>
      </w:r>
      <w:r>
        <w:rPr>
          <w:i/>
          <w:iCs/>
        </w:rPr>
        <w:t xml:space="preserve">Process Theology : an Introductory Exposition, </w:t>
      </w:r>
      <w:r>
        <w:t>Philadelphia : Westmisnter, 1976.</w:t>
      </w:r>
      <w:r>
        <w:rPr>
          <w:i/>
          <w:iCs/>
        </w:rPr>
        <w:t xml:space="preserve"> </w:t>
      </w:r>
    </w:p>
  </w:footnote>
  <w:footnote w:id="150">
    <w:p w:rsidR="00940B5A" w:rsidRDefault="00192880">
      <w:pPr>
        <w:pStyle w:val="Notedebasdepage"/>
        <w:jc w:val="both"/>
      </w:pPr>
      <w:r>
        <w:rPr>
          <w:rStyle w:val="Appelnotedebasdep"/>
        </w:rPr>
        <w:t>21</w:t>
      </w:r>
      <w:r>
        <w:t xml:space="preserve"> On la trouve dans la théologie des religions de David Tracy : </w:t>
      </w:r>
      <w:r>
        <w:rPr>
          <w:i/>
          <w:iCs/>
        </w:rPr>
        <w:t>The Analogical Imagination</w:t>
      </w:r>
      <w:r>
        <w:t>, N.Y., Crossroad, 1981.</w:t>
      </w:r>
    </w:p>
  </w:footnote>
  <w:footnote w:id="151">
    <w:p w:rsidR="00940B5A" w:rsidRDefault="00192880">
      <w:pPr>
        <w:pStyle w:val="Notedebasdepage"/>
        <w:jc w:val="both"/>
      </w:pPr>
      <w:r>
        <w:rPr>
          <w:rStyle w:val="Appelnotedebasdep"/>
        </w:rPr>
        <w:t>22</w:t>
      </w:r>
      <w:r>
        <w:t xml:space="preserve"> Elles deviennent souvent un fardeau parce que la condition de l’homme déchu le pousse à se laisser distraire et séduire par des passions folles montant des appétits les plus bas de la nature, et qui déforment sans cesse l’idée du vrai bien et dissolvent les énergies créatives de la personne. </w:t>
      </w:r>
    </w:p>
  </w:footnote>
  <w:footnote w:id="152">
    <w:p w:rsidR="00940B5A" w:rsidRDefault="00192880">
      <w:pPr>
        <w:pStyle w:val="Notedebasdepage"/>
        <w:jc w:val="both"/>
        <w:rPr>
          <w:lang w:val="en-GB"/>
        </w:rPr>
      </w:pPr>
      <w:r>
        <w:rPr>
          <w:rStyle w:val="Appelnotedebasdep"/>
          <w:lang w:val="en-GB"/>
        </w:rPr>
        <w:t>23</w:t>
      </w:r>
      <w:r>
        <w:rPr>
          <w:lang w:val="en-GB"/>
        </w:rPr>
        <w:t xml:space="preserve"> Gregorios, </w:t>
      </w:r>
      <w:r>
        <w:rPr>
          <w:i/>
          <w:iCs/>
          <w:lang w:val="en-GB"/>
        </w:rPr>
        <w:t>Cosmic Man</w:t>
      </w:r>
      <w:r>
        <w:rPr>
          <w:lang w:val="en-GB"/>
        </w:rPr>
        <w:t>, p. 215.</w:t>
      </w:r>
    </w:p>
  </w:footnote>
  <w:footnote w:id="153">
    <w:p w:rsidR="00940B5A" w:rsidRDefault="00192880">
      <w:pPr>
        <w:pStyle w:val="Notedebasdepage"/>
        <w:jc w:val="both"/>
      </w:pPr>
      <w:r>
        <w:rPr>
          <w:rStyle w:val="Appelnotedebasdep"/>
        </w:rPr>
        <w:t>24</w:t>
      </w:r>
      <w:r>
        <w:t xml:space="preserve"> Cf. I Co 2, 10-14. Et aussi Panikkar, </w:t>
      </w:r>
      <w:r>
        <w:rPr>
          <w:i/>
          <w:iCs/>
        </w:rPr>
        <w:t>The Trinity</w:t>
      </w:r>
      <w:r>
        <w:t xml:space="preserve">, pp. 58-61. </w:t>
      </w:r>
    </w:p>
  </w:footnote>
  <w:footnote w:id="154">
    <w:p w:rsidR="00940B5A" w:rsidRDefault="00192880">
      <w:pPr>
        <w:pStyle w:val="Notedebasdepage"/>
        <w:jc w:val="both"/>
        <w:rPr>
          <w:lang w:val="en-GB"/>
        </w:rPr>
      </w:pPr>
      <w:r>
        <w:rPr>
          <w:rStyle w:val="Appelnotedebasdep"/>
        </w:rPr>
        <w:t>25</w:t>
      </w:r>
      <w:r>
        <w:t xml:space="preserve"> C’est pour cela que la « christologie de l’Esprit » approche Jésus comme un homme possédé par l’Esprit ; elle évite ainsi les difficultés que rencontre la christologie du Logos à rendre compte de la pleine humanité de Jésus quand elle affirme en même temps qu’il est le Logos éternel… </w:t>
      </w:r>
      <w:r>
        <w:rPr>
          <w:lang w:val="en-GB"/>
        </w:rPr>
        <w:t xml:space="preserve">Cf. Roger Haight, The Case for Spirit Christology, </w:t>
      </w:r>
      <w:r>
        <w:rPr>
          <w:i/>
          <w:iCs/>
          <w:lang w:val="en-GB"/>
        </w:rPr>
        <w:t>Thelogical Studies</w:t>
      </w:r>
      <w:r>
        <w:rPr>
          <w:lang w:val="en-GB"/>
        </w:rPr>
        <w:t>, 1992, pp. 257-287.</w:t>
      </w:r>
    </w:p>
  </w:footnote>
  <w:footnote w:id="155">
    <w:p w:rsidR="00940B5A" w:rsidRDefault="00192880">
      <w:pPr>
        <w:pStyle w:val="Notedebasdepage"/>
        <w:jc w:val="both"/>
        <w:rPr>
          <w:lang w:val="en-GB"/>
        </w:rPr>
      </w:pPr>
      <w:r>
        <w:rPr>
          <w:rStyle w:val="Appelnotedebasdep"/>
          <w:lang w:val="en-GB"/>
        </w:rPr>
        <w:t>26</w:t>
      </w:r>
      <w:r>
        <w:rPr>
          <w:lang w:val="en-GB"/>
        </w:rPr>
        <w:t xml:space="preserve"> Karl Rahner, Theology of Freedom, in </w:t>
      </w:r>
      <w:r>
        <w:rPr>
          <w:i/>
          <w:iCs/>
          <w:lang w:val="en-GB"/>
        </w:rPr>
        <w:t>Theological Investigations</w:t>
      </w:r>
      <w:r>
        <w:rPr>
          <w:lang w:val="en-GB"/>
        </w:rPr>
        <w:t xml:space="preserve">, vol. 6, N.Y.: Crossroad, 1982, pp. 35-39. </w:t>
      </w:r>
    </w:p>
  </w:footnote>
  <w:footnote w:id="156">
    <w:p w:rsidR="00940B5A" w:rsidRDefault="00192880">
      <w:pPr>
        <w:pStyle w:val="Notedebasdepage"/>
        <w:jc w:val="both"/>
        <w:rPr>
          <w:lang w:val="en-GB"/>
        </w:rPr>
      </w:pPr>
      <w:r>
        <w:rPr>
          <w:rStyle w:val="Appelnotedebasdep"/>
          <w:lang w:val="en-GB"/>
        </w:rPr>
        <w:t>27</w:t>
      </w:r>
      <w:r>
        <w:rPr>
          <w:lang w:val="en-GB"/>
        </w:rPr>
        <w:t xml:space="preserve"> K. Rahner, </w:t>
      </w:r>
      <w:r>
        <w:rPr>
          <w:i/>
          <w:iCs/>
          <w:lang w:val="en-GB"/>
        </w:rPr>
        <w:t>Foundations of Christian Faith</w:t>
      </w:r>
      <w:r>
        <w:rPr>
          <w:lang w:val="en-GB"/>
        </w:rPr>
        <w:t>, trans. William Dych, N.Y.: Crossroad, 1982, pp. 35-39.</w:t>
      </w:r>
    </w:p>
  </w:footnote>
  <w:footnote w:id="157">
    <w:p w:rsidR="00940B5A" w:rsidRDefault="00192880">
      <w:pPr>
        <w:pStyle w:val="Notedebasdepage"/>
        <w:jc w:val="both"/>
        <w:rPr>
          <w:lang w:val="en-GB"/>
        </w:rPr>
      </w:pPr>
      <w:r>
        <w:rPr>
          <w:rStyle w:val="Appelnotedebasdep"/>
          <w:lang w:val="en-GB"/>
        </w:rPr>
        <w:t>28</w:t>
      </w:r>
      <w:r>
        <w:rPr>
          <w:lang w:val="en-GB"/>
        </w:rPr>
        <w:t xml:space="preserve"> Rahner, </w:t>
      </w:r>
      <w:r>
        <w:rPr>
          <w:i/>
          <w:iCs/>
          <w:lang w:val="en-GB"/>
        </w:rPr>
        <w:t>Theology of Freedom</w:t>
      </w:r>
      <w:r>
        <w:rPr>
          <w:lang w:val="en-GB"/>
        </w:rPr>
        <w:t xml:space="preserve">, p. 183. </w:t>
      </w:r>
    </w:p>
  </w:footnote>
  <w:footnote w:id="158">
    <w:p w:rsidR="00940B5A" w:rsidRDefault="00192880">
      <w:pPr>
        <w:pStyle w:val="Notedebasdepage"/>
        <w:jc w:val="both"/>
        <w:rPr>
          <w:lang w:val="en-GB"/>
        </w:rPr>
      </w:pPr>
      <w:r>
        <w:rPr>
          <w:rStyle w:val="Appelnotedebasdep"/>
          <w:lang w:val="en-GB"/>
        </w:rPr>
        <w:t>29</w:t>
      </w:r>
      <w:r>
        <w:rPr>
          <w:lang w:val="en-GB"/>
        </w:rPr>
        <w:t xml:space="preserve"> Rahner, </w:t>
      </w:r>
      <w:r>
        <w:rPr>
          <w:i/>
          <w:iCs/>
          <w:lang w:val="en-GB"/>
        </w:rPr>
        <w:t>Foundations</w:t>
      </w:r>
      <w:r>
        <w:rPr>
          <w:lang w:val="en-GB"/>
        </w:rPr>
        <w:t>…, p. 94.</w:t>
      </w:r>
    </w:p>
  </w:footnote>
  <w:footnote w:id="159">
    <w:p w:rsidR="00940B5A" w:rsidRDefault="00192880">
      <w:pPr>
        <w:pStyle w:val="Notedebasdepage"/>
        <w:jc w:val="both"/>
      </w:pPr>
      <w:r>
        <w:rPr>
          <w:rStyle w:val="Appelnotedebasdep"/>
        </w:rPr>
        <w:t>30</w:t>
      </w:r>
      <w:r>
        <w:t xml:space="preserve"> Id., p. 95-96.</w:t>
      </w:r>
    </w:p>
  </w:footnote>
  <w:footnote w:id="160">
    <w:p w:rsidR="00940B5A" w:rsidRDefault="00192880">
      <w:pPr>
        <w:pStyle w:val="Notedebasdepage"/>
        <w:jc w:val="both"/>
      </w:pPr>
      <w:r>
        <w:rPr>
          <w:rStyle w:val="Appelnotedebasdep"/>
        </w:rPr>
        <w:t>31</w:t>
      </w:r>
      <w:r>
        <w:t xml:space="preserve"> Cf. Andrew Louth, </w:t>
      </w:r>
      <w:r>
        <w:rPr>
          <w:i/>
          <w:iCs/>
        </w:rPr>
        <w:t>The Origins of the Chrstian Mystical Tradition</w:t>
      </w:r>
      <w:r>
        <w:t xml:space="preserve">, Oxford : Clerendon Press, 1981, p. 187ss., pour une discussion sur la différence entre le mysticisme de Grégoire de Nysse et celui de St Jean de la Croix. Si on veut traiter de l’expérience mystique à la manière de Grégoire, il y faut de la synergie…  </w:t>
      </w:r>
    </w:p>
  </w:footnote>
  <w:footnote w:id="161">
    <w:p w:rsidR="00940B5A" w:rsidRDefault="00192880">
      <w:pPr>
        <w:pStyle w:val="Notedebasdepage"/>
        <w:jc w:val="both"/>
        <w:rPr>
          <w:lang w:val="en-GB"/>
        </w:rPr>
      </w:pPr>
      <w:r>
        <w:rPr>
          <w:rStyle w:val="Appelnotedebasdep"/>
          <w:lang w:val="en-GB"/>
        </w:rPr>
        <w:t>32</w:t>
      </w:r>
      <w:r>
        <w:rPr>
          <w:lang w:val="en-GB"/>
        </w:rPr>
        <w:t xml:space="preserve"> Raimon Panikkar,</w:t>
      </w:r>
      <w:r>
        <w:rPr>
          <w:i/>
          <w:iCs/>
          <w:lang w:val="en-GB"/>
        </w:rPr>
        <w:t xml:space="preserve"> A Dwelling-Place for Wisdom</w:t>
      </w:r>
      <w:r>
        <w:rPr>
          <w:lang w:val="en-GB"/>
        </w:rPr>
        <w:t xml:space="preserve">, Louisville, Ky, USA : Westminster John Cox Press, 1993,p. 77ss. </w:t>
      </w:r>
    </w:p>
  </w:footnote>
  <w:footnote w:id="162">
    <w:p w:rsidR="00940B5A" w:rsidRDefault="00192880">
      <w:pPr>
        <w:pStyle w:val="Notedebasdepage"/>
        <w:jc w:val="both"/>
      </w:pPr>
      <w:r>
        <w:rPr>
          <w:rStyle w:val="Appelnotedebasdep"/>
        </w:rPr>
        <w:t>33</w:t>
      </w:r>
      <w:r>
        <w:t xml:space="preserve"> Ibid.</w:t>
      </w:r>
    </w:p>
  </w:footnote>
  <w:footnote w:id="163">
    <w:p w:rsidR="00940B5A" w:rsidRDefault="00192880">
      <w:pPr>
        <w:pStyle w:val="Notedebasdepage"/>
        <w:jc w:val="both"/>
      </w:pPr>
      <w:r>
        <w:rPr>
          <w:rStyle w:val="Appelnotedebasdep"/>
        </w:rPr>
        <w:t>34</w:t>
      </w:r>
      <w:r>
        <w:t xml:space="preserve"> Ibid.</w:t>
      </w:r>
    </w:p>
  </w:footnote>
  <w:footnote w:id="164">
    <w:p w:rsidR="00940B5A" w:rsidRDefault="00192880">
      <w:pPr>
        <w:pStyle w:val="Notedebasdepage"/>
        <w:jc w:val="both"/>
        <w:rPr>
          <w:lang w:val="en-GB"/>
        </w:rPr>
      </w:pPr>
      <w:r>
        <w:rPr>
          <w:rStyle w:val="Appelnotedebasdep"/>
          <w:lang w:val="en-GB"/>
        </w:rPr>
        <w:t>35</w:t>
      </w:r>
      <w:r>
        <w:rPr>
          <w:lang w:val="en-GB"/>
        </w:rPr>
        <w:t xml:space="preserve"> R. Panikkar, The Jordan, the Tiber and the Ganges, in John Hick, Paul Knitter, eds., </w:t>
      </w:r>
      <w:r>
        <w:rPr>
          <w:i/>
          <w:iCs/>
          <w:lang w:val="en-GB"/>
        </w:rPr>
        <w:t>The Myth of Christian Uniqueness</w:t>
      </w:r>
      <w:r>
        <w:rPr>
          <w:lang w:val="en-GB"/>
        </w:rPr>
        <w:t xml:space="preserve">, Maryknoll, N.Y., USA: Orbis, 1987, pp. 93-97. </w:t>
      </w:r>
    </w:p>
  </w:footnote>
  <w:footnote w:id="165">
    <w:p w:rsidR="00940B5A" w:rsidRDefault="00192880">
      <w:pPr>
        <w:pStyle w:val="Notedebasdepage"/>
        <w:jc w:val="both"/>
        <w:rPr>
          <w:lang w:val="en-GB"/>
        </w:rPr>
      </w:pPr>
      <w:r>
        <w:rPr>
          <w:rStyle w:val="Appelnotedebasdep"/>
          <w:lang w:val="en-GB"/>
        </w:rPr>
        <w:t>36</w:t>
      </w:r>
      <w:r>
        <w:rPr>
          <w:lang w:val="en-GB"/>
        </w:rPr>
        <w:t xml:space="preserve"> cf. Panikkar, </w:t>
      </w:r>
      <w:r>
        <w:rPr>
          <w:i/>
          <w:iCs/>
          <w:lang w:val="en-GB"/>
        </w:rPr>
        <w:t>The</w:t>
      </w:r>
      <w:r>
        <w:rPr>
          <w:lang w:val="en-GB"/>
        </w:rPr>
        <w:t xml:space="preserve"> </w:t>
      </w:r>
      <w:r>
        <w:rPr>
          <w:i/>
          <w:iCs/>
          <w:lang w:val="en-GB"/>
        </w:rPr>
        <w:t>Trinity</w:t>
      </w:r>
      <w:r>
        <w:rPr>
          <w:lang w:val="en-GB"/>
        </w:rPr>
        <w:t xml:space="preserve">.., pp. 53-58. </w:t>
      </w:r>
    </w:p>
  </w:footnote>
  <w:footnote w:id="166">
    <w:p w:rsidR="00940B5A" w:rsidRDefault="00192880">
      <w:pPr>
        <w:pStyle w:val="Notedebasdepage"/>
        <w:jc w:val="both"/>
        <w:rPr>
          <w:lang w:val="en-GB"/>
        </w:rPr>
      </w:pPr>
      <w:r>
        <w:rPr>
          <w:rStyle w:val="Appelnotedebasdep"/>
          <w:lang w:val="en-GB"/>
        </w:rPr>
        <w:t>37</w:t>
      </w:r>
      <w:r>
        <w:rPr>
          <w:lang w:val="en-GB"/>
        </w:rPr>
        <w:t xml:space="preserve"> Raimundo Panikkar, </w:t>
      </w:r>
      <w:r>
        <w:rPr>
          <w:i/>
          <w:iCs/>
          <w:lang w:val="en-GB"/>
        </w:rPr>
        <w:t>Cultural Disarmament</w:t>
      </w:r>
      <w:r>
        <w:rPr>
          <w:lang w:val="en-GB"/>
        </w:rPr>
        <w:t xml:space="preserve">, Louisville Ky, USA : Westminster John Knox Press, 1995, p. 47ss. </w:t>
      </w:r>
    </w:p>
  </w:footnote>
  <w:footnote w:id="167">
    <w:p w:rsidR="00940B5A" w:rsidRDefault="00192880">
      <w:pPr>
        <w:pStyle w:val="Notedebasdepage"/>
        <w:jc w:val="both"/>
      </w:pPr>
      <w:r>
        <w:rPr>
          <w:rStyle w:val="Appelnotedebasdep"/>
        </w:rPr>
        <w:t>38</w:t>
      </w:r>
      <w:r>
        <w:t xml:space="preserve"> Id. p. 48.</w:t>
      </w:r>
    </w:p>
  </w:footnote>
  <w:footnote w:id="168">
    <w:p w:rsidR="00940B5A" w:rsidRDefault="00192880">
      <w:pPr>
        <w:pStyle w:val="Notedebasdepage"/>
        <w:jc w:val="both"/>
      </w:pPr>
      <w:r>
        <w:rPr>
          <w:rStyle w:val="Appelnotedebasdep"/>
        </w:rPr>
        <w:t>39</w:t>
      </w:r>
      <w:r>
        <w:t xml:space="preserve"> Id. p. 90.</w:t>
      </w:r>
    </w:p>
  </w:footnote>
  <w:footnote w:id="169">
    <w:p w:rsidR="00940B5A" w:rsidRDefault="00192880">
      <w:pPr>
        <w:pStyle w:val="Notedebasdepage"/>
        <w:jc w:val="both"/>
        <w:rPr>
          <w:lang w:val="en-GB"/>
        </w:rPr>
      </w:pPr>
      <w:r>
        <w:rPr>
          <w:rStyle w:val="Appelnotedebasdep"/>
        </w:rPr>
        <w:t>40</w:t>
      </w:r>
      <w:r>
        <w:t xml:space="preserve"> Cette condamnation est formulée pour la première fois par l’auteur dans sa contribution au symposium célébrant le centenaire de la naissance de Teilhard de Chardin, à Washington, D.C.. </w:t>
      </w:r>
      <w:r>
        <w:rPr>
          <w:lang w:val="en-GB"/>
        </w:rPr>
        <w:t xml:space="preserve">Cf. R. Panikkar, The End of History : Threefold Structure of Human Time-Conciousness, in Thomas King, ed., </w:t>
      </w:r>
      <w:r>
        <w:rPr>
          <w:i/>
          <w:iCs/>
          <w:lang w:val="en-GB"/>
        </w:rPr>
        <w:t>Teilhard and the Unity of Knowledge</w:t>
      </w:r>
      <w:r>
        <w:rPr>
          <w:lang w:val="en-GB"/>
        </w:rPr>
        <w:t xml:space="preserve">, N.Y., Paulist, 1983, pp. 83-141.  </w:t>
      </w:r>
    </w:p>
  </w:footnote>
  <w:footnote w:id="170">
    <w:p w:rsidR="00940B5A" w:rsidRDefault="00192880">
      <w:pPr>
        <w:pStyle w:val="Notedebasdepage"/>
        <w:jc w:val="both"/>
        <w:rPr>
          <w:lang w:val="en-GB"/>
        </w:rPr>
      </w:pPr>
      <w:r>
        <w:rPr>
          <w:rStyle w:val="Appelnotedebasdep"/>
          <w:lang w:val="en-GB"/>
        </w:rPr>
        <w:t>41</w:t>
      </w:r>
      <w:r>
        <w:rPr>
          <w:lang w:val="en-GB"/>
        </w:rPr>
        <w:t xml:space="preserve"> King, </w:t>
      </w:r>
      <w:r>
        <w:rPr>
          <w:i/>
          <w:iCs/>
          <w:lang w:val="en-GB"/>
        </w:rPr>
        <w:t>Teilhard</w:t>
      </w:r>
      <w:r>
        <w:rPr>
          <w:lang w:val="en-GB"/>
        </w:rPr>
        <w:t xml:space="preserve">…, .p.99 ; Panikkar, </w:t>
      </w:r>
      <w:r>
        <w:rPr>
          <w:i/>
          <w:iCs/>
          <w:lang w:val="en-GB"/>
        </w:rPr>
        <w:t>Cosmotheandric Experience</w:t>
      </w:r>
      <w:r>
        <w:rPr>
          <w:lang w:val="en-GB"/>
        </w:rPr>
        <w:t>, p. 101.</w:t>
      </w:r>
    </w:p>
  </w:footnote>
  <w:footnote w:id="171">
    <w:p w:rsidR="00940B5A" w:rsidRDefault="00192880">
      <w:pPr>
        <w:pStyle w:val="Notedebasdepage"/>
        <w:jc w:val="both"/>
        <w:rPr>
          <w:lang w:val="en-GB"/>
        </w:rPr>
      </w:pPr>
      <w:r>
        <w:rPr>
          <w:rStyle w:val="Appelnotedebasdep"/>
          <w:lang w:val="en-GB"/>
        </w:rPr>
        <w:t>42</w:t>
      </w:r>
      <w:r>
        <w:rPr>
          <w:lang w:val="en-GB"/>
        </w:rPr>
        <w:t xml:space="preserve"> King, op. cit., p. 111ss.; Panikkar,</w:t>
      </w:r>
      <w:r>
        <w:rPr>
          <w:i/>
          <w:iCs/>
          <w:lang w:val="en-GB"/>
        </w:rPr>
        <w:t xml:space="preserve"> Cosmotheandric Experience</w:t>
      </w:r>
      <w:r>
        <w:rPr>
          <w:lang w:val="en-GB"/>
        </w:rPr>
        <w:t xml:space="preserve">, p. 120ss. </w:t>
      </w:r>
    </w:p>
  </w:footnote>
  <w:footnote w:id="172">
    <w:p w:rsidR="00940B5A" w:rsidRDefault="00192880">
      <w:pPr>
        <w:pStyle w:val="Notedebasdepage"/>
        <w:jc w:val="both"/>
        <w:rPr>
          <w:lang w:val="nl-NL"/>
        </w:rPr>
      </w:pPr>
      <w:r>
        <w:rPr>
          <w:rStyle w:val="Appelnotedebasdep"/>
          <w:lang w:val="nl-NL"/>
        </w:rPr>
        <w:t>43</w:t>
      </w:r>
      <w:r>
        <w:rPr>
          <w:lang w:val="nl-NL"/>
        </w:rPr>
        <w:t xml:space="preserve"> King, op. cit. p. 112; Panikkar,</w:t>
      </w:r>
      <w:r>
        <w:rPr>
          <w:i/>
          <w:iCs/>
          <w:lang w:val="nl-NL"/>
        </w:rPr>
        <w:t xml:space="preserve"> Cosmotheandric Experience</w:t>
      </w:r>
      <w:r>
        <w:rPr>
          <w:lang w:val="nl-NL"/>
        </w:rPr>
        <w:t xml:space="preserve">, p. 121. </w:t>
      </w:r>
    </w:p>
  </w:footnote>
  <w:footnote w:id="173">
    <w:p w:rsidR="00940B5A" w:rsidRDefault="00192880">
      <w:pPr>
        <w:pStyle w:val="Notedebasdepage"/>
        <w:jc w:val="both"/>
      </w:pPr>
      <w:r>
        <w:rPr>
          <w:rStyle w:val="Appelnotedebasdep"/>
        </w:rPr>
        <w:t>1</w:t>
      </w:r>
      <w:r>
        <w:t xml:space="preserve"> Règle de 1983, arts. 27, 5.6-5.20.</w:t>
      </w:r>
    </w:p>
  </w:footnote>
  <w:footnote w:id="174">
    <w:p w:rsidR="00940B5A" w:rsidRDefault="00192880">
      <w:pPr>
        <w:pStyle w:val="Notedebasdepage"/>
        <w:jc w:val="both"/>
        <w:rPr>
          <w:lang w:val="de-DE"/>
        </w:rPr>
      </w:pPr>
      <w:r>
        <w:rPr>
          <w:rStyle w:val="Appelnotedebasdep"/>
          <w:lang w:val="en-GB"/>
        </w:rPr>
        <w:t>2</w:t>
      </w:r>
      <w:r>
        <w:rPr>
          <w:lang w:val="en-GB"/>
        </w:rPr>
        <w:t xml:space="preserve"> Gustavo Gutierrez, </w:t>
      </w:r>
      <w:r>
        <w:rPr>
          <w:i/>
          <w:iCs/>
          <w:lang w:val="en-GB"/>
        </w:rPr>
        <w:t>A Theology of Liberation</w:t>
      </w:r>
      <w:r>
        <w:rPr>
          <w:rFonts w:ascii="Book Antiqua" w:hAnsi="Book Antiqua" w:cs="Arial"/>
          <w:i/>
          <w:iCs/>
          <w:lang w:val="en-GB"/>
        </w:rPr>
        <w:t xml:space="preserve">. </w:t>
      </w:r>
      <w:r>
        <w:rPr>
          <w:rFonts w:ascii="Book Antiqua" w:hAnsi="Book Antiqua" w:cs="Arial"/>
          <w:lang w:val="de-DE"/>
        </w:rPr>
        <w:t>Maryknoll, N.Y., USA,  Orbis, 1973.</w:t>
      </w:r>
    </w:p>
  </w:footnote>
  <w:footnote w:id="175">
    <w:p w:rsidR="00940B5A" w:rsidRDefault="00192880">
      <w:pPr>
        <w:pStyle w:val="Notedebasdepage"/>
        <w:jc w:val="both"/>
        <w:rPr>
          <w:lang w:val="en-GB"/>
        </w:rPr>
      </w:pPr>
      <w:r>
        <w:rPr>
          <w:rStyle w:val="Appelnotedebasdep"/>
          <w:lang w:val="en-GB"/>
        </w:rPr>
        <w:t>3</w:t>
      </w:r>
      <w:r>
        <w:rPr>
          <w:lang w:val="en-GB"/>
        </w:rPr>
        <w:t xml:space="preserve"> Id. p. 6-11. Leonardo Boff, The Originality of the Theology of Liberation, in Marc Ellis, Otto Madeiro, ed.’s </w:t>
      </w:r>
      <w:r>
        <w:rPr>
          <w:i/>
          <w:iCs/>
          <w:lang w:val="en-GB"/>
        </w:rPr>
        <w:t>Expanding the View</w:t>
      </w:r>
      <w:r>
        <w:rPr>
          <w:lang w:val="en-GB"/>
        </w:rPr>
        <w:t xml:space="preserve">, Maryknoll, N/Y/: Orbis, 1990, p. 49ss. </w:t>
      </w:r>
    </w:p>
  </w:footnote>
  <w:footnote w:id="176">
    <w:p w:rsidR="00940B5A" w:rsidRDefault="00192880">
      <w:pPr>
        <w:pStyle w:val="Notedebasdepage"/>
        <w:jc w:val="both"/>
        <w:rPr>
          <w:lang w:val="en-GB"/>
        </w:rPr>
      </w:pPr>
      <w:r>
        <w:rPr>
          <w:rStyle w:val="Appelnotedebasdep"/>
          <w:lang w:val="en-GB"/>
        </w:rPr>
        <w:t>4</w:t>
      </w:r>
      <w:r>
        <w:rPr>
          <w:lang w:val="en-GB"/>
        </w:rPr>
        <w:t xml:space="preserve"> Juan Luis Secondo, </w:t>
      </w:r>
      <w:r>
        <w:rPr>
          <w:i/>
          <w:iCs/>
          <w:lang w:val="en-GB"/>
        </w:rPr>
        <w:t>The Liberation of Theology</w:t>
      </w:r>
      <w:r>
        <w:rPr>
          <w:lang w:val="en-GB"/>
        </w:rPr>
        <w:t>, Maryknoll :  Orbis, 1976, p. 8ss.</w:t>
      </w:r>
    </w:p>
  </w:footnote>
  <w:footnote w:id="177">
    <w:p w:rsidR="00940B5A" w:rsidRDefault="00192880">
      <w:pPr>
        <w:pStyle w:val="Notedebasdepage"/>
        <w:jc w:val="both"/>
        <w:rPr>
          <w:lang w:val="en-GB"/>
        </w:rPr>
      </w:pPr>
      <w:r>
        <w:rPr>
          <w:rStyle w:val="Appelnotedebasdep"/>
          <w:lang w:val="en-GB"/>
        </w:rPr>
        <w:t>5</w:t>
      </w:r>
      <w:r>
        <w:rPr>
          <w:lang w:val="en-GB"/>
        </w:rPr>
        <w:t xml:space="preserve"> Gutierrez, </w:t>
      </w:r>
      <w:r>
        <w:rPr>
          <w:i/>
          <w:iCs/>
          <w:lang w:val="en-GB"/>
        </w:rPr>
        <w:t>A Theology…</w:t>
      </w:r>
      <w:r>
        <w:rPr>
          <w:lang w:val="en-GB"/>
        </w:rPr>
        <w:t xml:space="preserve">, pp. 79-142. </w:t>
      </w:r>
    </w:p>
  </w:footnote>
  <w:footnote w:id="178">
    <w:p w:rsidR="00940B5A" w:rsidRDefault="00192880">
      <w:pPr>
        <w:pStyle w:val="Notedebasdepage"/>
        <w:jc w:val="both"/>
        <w:rPr>
          <w:lang w:val="en-GB"/>
        </w:rPr>
      </w:pPr>
      <w:r>
        <w:rPr>
          <w:rStyle w:val="Appelnotedebasdep"/>
          <w:lang w:val="en-GB"/>
        </w:rPr>
        <w:t>6</w:t>
      </w:r>
      <w:r>
        <w:rPr>
          <w:lang w:val="en-GB"/>
        </w:rPr>
        <w:t xml:space="preserve"> Secundo, </w:t>
      </w:r>
      <w:r>
        <w:rPr>
          <w:i/>
          <w:iCs/>
          <w:lang w:val="en-GB"/>
        </w:rPr>
        <w:t>The Liberation of Theology</w:t>
      </w:r>
      <w:r>
        <w:rPr>
          <w:lang w:val="en-GB"/>
        </w:rPr>
        <w:t xml:space="preserve">, pp. 138-151; Boff, </w:t>
      </w:r>
      <w:r>
        <w:rPr>
          <w:i/>
          <w:iCs/>
          <w:lang w:val="en-GB"/>
        </w:rPr>
        <w:t>The Originality of Liberation Theology</w:t>
      </w:r>
      <w:r>
        <w:rPr>
          <w:lang w:val="en-GB"/>
        </w:rPr>
        <w:t>, p. 52ss.</w:t>
      </w:r>
    </w:p>
  </w:footnote>
  <w:footnote w:id="179">
    <w:p w:rsidR="00940B5A" w:rsidRDefault="00192880">
      <w:pPr>
        <w:pStyle w:val="Notedebasdepage"/>
        <w:jc w:val="both"/>
      </w:pPr>
      <w:r>
        <w:rPr>
          <w:rStyle w:val="Appelnotedebasdep"/>
        </w:rPr>
        <w:t>7</w:t>
      </w:r>
      <w:r>
        <w:t xml:space="preserve"> Secundo, op. cit., p. 144ss.</w:t>
      </w:r>
    </w:p>
  </w:footnote>
  <w:footnote w:id="180">
    <w:p w:rsidR="00940B5A" w:rsidRDefault="00192880">
      <w:pPr>
        <w:pStyle w:val="Notedebasdepage"/>
        <w:jc w:val="both"/>
      </w:pPr>
      <w:r>
        <w:rPr>
          <w:rStyle w:val="Appelnotedebasdep"/>
        </w:rPr>
        <w:t>8</w:t>
      </w:r>
      <w:r>
        <w:t xml:space="preserve"> Id. p. 72.</w:t>
      </w:r>
    </w:p>
  </w:footnote>
  <w:footnote w:id="181">
    <w:p w:rsidR="00940B5A" w:rsidRDefault="00192880">
      <w:pPr>
        <w:pStyle w:val="Notedebasdepage"/>
        <w:jc w:val="both"/>
        <w:rPr>
          <w:lang w:val="en-GB"/>
        </w:rPr>
      </w:pPr>
      <w:r>
        <w:rPr>
          <w:rStyle w:val="Appelnotedebasdep"/>
          <w:lang w:val="en-GB"/>
        </w:rPr>
        <w:t>9</w:t>
      </w:r>
      <w:r>
        <w:rPr>
          <w:lang w:val="en-GB"/>
        </w:rPr>
        <w:t xml:space="preserve"> Pour une présentation éclairante du patriarcat, cf. Thomas Berry, </w:t>
      </w:r>
      <w:r>
        <w:rPr>
          <w:i/>
          <w:iCs/>
          <w:lang w:val="en-GB"/>
        </w:rPr>
        <w:t>The Dream of the World</w:t>
      </w:r>
      <w:r>
        <w:rPr>
          <w:lang w:val="en-GB"/>
        </w:rPr>
        <w:t>, San Francisco, Sierra Club Books, 1988, pp. 138-162.</w:t>
      </w:r>
    </w:p>
  </w:footnote>
  <w:footnote w:id="182">
    <w:p w:rsidR="00940B5A" w:rsidRDefault="00192880">
      <w:pPr>
        <w:pStyle w:val="Notedebasdepage"/>
        <w:jc w:val="both"/>
        <w:rPr>
          <w:lang w:val="en-GB"/>
        </w:rPr>
      </w:pPr>
      <w:r>
        <w:rPr>
          <w:rStyle w:val="Appelnotedebasdep"/>
          <w:lang w:val="en-GB"/>
        </w:rPr>
        <w:t>10</w:t>
      </w:r>
      <w:r>
        <w:rPr>
          <w:lang w:val="en-GB"/>
        </w:rPr>
        <w:t xml:space="preserve"> Cf. Elisabeth Schlüsser-Fiorenza, Toward a Feminist Biblical Interpretation and Liberation Theology, in Brian Mahan, and L. Dale Richesin, eds., </w:t>
      </w:r>
      <w:r>
        <w:rPr>
          <w:i/>
          <w:iCs/>
          <w:lang w:val="en-GB"/>
        </w:rPr>
        <w:t>The Challenge of Liberation Theology: A first-World Response</w:t>
      </w:r>
      <w:r>
        <w:rPr>
          <w:lang w:val="en-GB"/>
        </w:rPr>
        <w:t>, Maryknoll: Orbis, 1984, pp. 91-112.</w:t>
      </w:r>
    </w:p>
  </w:footnote>
  <w:footnote w:id="183">
    <w:p w:rsidR="00940B5A" w:rsidRDefault="00192880">
      <w:pPr>
        <w:pStyle w:val="Notedebasdepage"/>
        <w:jc w:val="both"/>
      </w:pPr>
      <w:r>
        <w:rPr>
          <w:rStyle w:val="Appelnotedebasdep"/>
        </w:rPr>
        <w:t>11</w:t>
      </w:r>
      <w:r>
        <w:t xml:space="preserve"> Id. p. 101-102.</w:t>
      </w:r>
    </w:p>
  </w:footnote>
  <w:footnote w:id="184">
    <w:p w:rsidR="00940B5A" w:rsidRDefault="00192880">
      <w:pPr>
        <w:pStyle w:val="Notedebasdepage"/>
        <w:jc w:val="both"/>
      </w:pPr>
      <w:r>
        <w:rPr>
          <w:rStyle w:val="Appelnotedebasdep"/>
        </w:rPr>
        <w:t>12</w:t>
      </w:r>
      <w:r>
        <w:t xml:space="preserve"> Ibid.</w:t>
      </w:r>
    </w:p>
  </w:footnote>
  <w:footnote w:id="185">
    <w:p w:rsidR="00940B5A" w:rsidRDefault="00192880">
      <w:pPr>
        <w:pStyle w:val="Notedebasdepage"/>
        <w:jc w:val="both"/>
      </w:pPr>
      <w:r>
        <w:rPr>
          <w:rStyle w:val="Appelnotedebasdep"/>
        </w:rPr>
        <w:t>13</w:t>
      </w:r>
      <w:r>
        <w:t xml:space="preserve"> Au sujet de ces difficultés, cf. l’essai d’une théologie de la Trinité chez L. Boff : </w:t>
      </w:r>
      <w:r>
        <w:rPr>
          <w:i/>
          <w:iCs/>
        </w:rPr>
        <w:t>Trinity and Society</w:t>
      </w:r>
      <w:r>
        <w:t xml:space="preserve">, Maryknoll : Orbis, 1988, p. 131ss., et la critique qu’en fait Catherine LaCugna dans </w:t>
      </w:r>
      <w:r>
        <w:rPr>
          <w:i/>
          <w:iCs/>
        </w:rPr>
        <w:t>God for Us</w:t>
      </w:r>
      <w:r>
        <w:t xml:space="preserve">, pp. 275-278. </w:t>
      </w:r>
    </w:p>
  </w:footnote>
  <w:footnote w:id="186">
    <w:p w:rsidR="00940B5A" w:rsidRDefault="00192880">
      <w:pPr>
        <w:pStyle w:val="Notedebasdepage"/>
        <w:jc w:val="both"/>
        <w:rPr>
          <w:lang w:val="en-GB"/>
        </w:rPr>
      </w:pPr>
      <w:r>
        <w:rPr>
          <w:rStyle w:val="Appelnotedebasdep"/>
          <w:lang w:val="en-GB"/>
        </w:rPr>
        <w:t>14</w:t>
      </w:r>
      <w:r>
        <w:rPr>
          <w:lang w:val="en-GB"/>
        </w:rPr>
        <w:t xml:space="preserve"> Peter Brown, </w:t>
      </w:r>
      <w:r>
        <w:rPr>
          <w:i/>
          <w:iCs/>
          <w:lang w:val="en-GB"/>
        </w:rPr>
        <w:t>Religion and Society in the Age of St Augustine,</w:t>
      </w:r>
      <w:r>
        <w:rPr>
          <w:lang w:val="en-GB"/>
        </w:rPr>
        <w:t xml:space="preserve"> N.Y., Harper and Row, 1972, p. 196ss.  </w:t>
      </w:r>
    </w:p>
  </w:footnote>
  <w:footnote w:id="187">
    <w:p w:rsidR="00940B5A" w:rsidRDefault="00192880">
      <w:pPr>
        <w:pStyle w:val="Notedebasdepage"/>
        <w:jc w:val="both"/>
      </w:pPr>
      <w:r>
        <w:rPr>
          <w:rStyle w:val="Appelnotedebasdep"/>
        </w:rPr>
        <w:t>15</w:t>
      </w:r>
      <w:r>
        <w:t xml:space="preserve"> Pour une bonne analyse du pélagianisme, cf. Peter Brown, </w:t>
      </w:r>
      <w:r>
        <w:rPr>
          <w:i/>
          <w:iCs/>
        </w:rPr>
        <w:t>Augustine of Hippo</w:t>
      </w:r>
      <w:r>
        <w:t>, London : Faber, 1967, pp. 340-352.</w:t>
      </w:r>
    </w:p>
  </w:footnote>
  <w:footnote w:id="188">
    <w:p w:rsidR="00940B5A" w:rsidRDefault="00192880">
      <w:pPr>
        <w:pStyle w:val="Notedebasdepage"/>
        <w:jc w:val="both"/>
        <w:rPr>
          <w:lang w:val="en-GB"/>
        </w:rPr>
      </w:pPr>
      <w:r>
        <w:rPr>
          <w:rStyle w:val="Appelnotedebasdep"/>
          <w:lang w:val="en-GB"/>
        </w:rPr>
        <w:t>16</w:t>
      </w:r>
      <w:r>
        <w:rPr>
          <w:lang w:val="en-GB"/>
        </w:rPr>
        <w:t xml:space="preserve"> J. Patout Burns, </w:t>
      </w:r>
      <w:r>
        <w:rPr>
          <w:i/>
          <w:iCs/>
          <w:lang w:val="en-GB"/>
        </w:rPr>
        <w:t>The Developpment of Augustine’s Doctrine of Operative Grace</w:t>
      </w:r>
      <w:r>
        <w:rPr>
          <w:lang w:val="en-GB"/>
        </w:rPr>
        <w:t>, Paris : Etudes Augustiniennes, 1980, p. 176SS.</w:t>
      </w:r>
    </w:p>
  </w:footnote>
  <w:footnote w:id="189">
    <w:p w:rsidR="00940B5A" w:rsidRDefault="00192880">
      <w:pPr>
        <w:pStyle w:val="Notedebasdepage"/>
        <w:jc w:val="both"/>
      </w:pPr>
      <w:r>
        <w:rPr>
          <w:rStyle w:val="Appelnotedebasdep"/>
        </w:rPr>
        <w:t>17</w:t>
      </w:r>
      <w:r>
        <w:t xml:space="preserve"> Ibid.</w:t>
      </w:r>
    </w:p>
  </w:footnote>
  <w:footnote w:id="190">
    <w:p w:rsidR="00940B5A" w:rsidRDefault="00192880">
      <w:pPr>
        <w:pStyle w:val="Notedebasdepage"/>
        <w:jc w:val="both"/>
        <w:rPr>
          <w:lang w:val="en-GB"/>
        </w:rPr>
      </w:pPr>
      <w:r>
        <w:rPr>
          <w:rStyle w:val="Appelnotedebasdep"/>
          <w:lang w:val="en-GB"/>
        </w:rPr>
        <w:t>18</w:t>
      </w:r>
      <w:r>
        <w:rPr>
          <w:lang w:val="en-GB"/>
        </w:rPr>
        <w:t xml:space="preserve"> R. A. Markus, </w:t>
      </w:r>
      <w:r>
        <w:rPr>
          <w:i/>
          <w:iCs/>
          <w:lang w:val="en-GB"/>
        </w:rPr>
        <w:t>The End of Ancient Christianity</w:t>
      </w:r>
      <w:r>
        <w:rPr>
          <w:lang w:val="en-GB"/>
        </w:rPr>
        <w:t>, Cambridge : C.U. Press, 1990, pp. 50-51, 56.</w:t>
      </w:r>
    </w:p>
  </w:footnote>
  <w:footnote w:id="191">
    <w:p w:rsidR="00940B5A" w:rsidRDefault="00192880">
      <w:pPr>
        <w:pStyle w:val="Notedebasdepage"/>
        <w:jc w:val="both"/>
        <w:rPr>
          <w:lang w:val="de-DE"/>
        </w:rPr>
      </w:pPr>
      <w:r>
        <w:rPr>
          <w:rStyle w:val="Appelnotedebasdep"/>
          <w:lang w:val="de-DE"/>
        </w:rPr>
        <w:t>19</w:t>
      </w:r>
      <w:r>
        <w:rPr>
          <w:lang w:val="de-DE"/>
        </w:rPr>
        <w:t xml:space="preserve"> Ekkehard Mühlenberg, Synergism in Gregory of Nyssa, </w:t>
      </w:r>
      <w:r>
        <w:rPr>
          <w:i/>
          <w:iCs/>
          <w:lang w:val="de-DE"/>
        </w:rPr>
        <w:t>Zeitschrift für die Neutestamentliche Wissenschaft</w:t>
      </w:r>
      <w:r>
        <w:rPr>
          <w:lang w:val="de-DE"/>
        </w:rPr>
        <w:t>, 1977, pp. 106-108.</w:t>
      </w:r>
    </w:p>
  </w:footnote>
  <w:footnote w:id="192">
    <w:p w:rsidR="00940B5A" w:rsidRDefault="00192880">
      <w:pPr>
        <w:pStyle w:val="Notedebasdepage"/>
        <w:jc w:val="both"/>
      </w:pPr>
      <w:r>
        <w:rPr>
          <w:rStyle w:val="Appelnotedebasdep"/>
        </w:rPr>
        <w:t>20</w:t>
      </w:r>
      <w:r>
        <w:t xml:space="preserve"> Ibid.</w:t>
      </w:r>
    </w:p>
  </w:footnote>
  <w:footnote w:id="193">
    <w:p w:rsidR="00940B5A" w:rsidRDefault="00192880">
      <w:pPr>
        <w:pStyle w:val="Notedebasdepage"/>
        <w:jc w:val="both"/>
      </w:pPr>
      <w:r>
        <w:rPr>
          <w:rStyle w:val="Appelnotedebasdep"/>
        </w:rPr>
        <w:t>21</w:t>
      </w:r>
      <w:r>
        <w:t xml:space="preserve"> Gaîth, </w:t>
      </w:r>
      <w:r>
        <w:rPr>
          <w:i/>
          <w:iCs/>
        </w:rPr>
        <w:t>La conception de la liberté</w:t>
      </w:r>
      <w:r>
        <w:t>, p. 119ss.</w:t>
      </w:r>
    </w:p>
  </w:footnote>
  <w:footnote w:id="194">
    <w:p w:rsidR="00940B5A" w:rsidRDefault="00192880">
      <w:pPr>
        <w:pStyle w:val="Notedebasdepage"/>
      </w:pPr>
      <w:r>
        <w:rPr>
          <w:rStyle w:val="Appelnotedebasdep"/>
        </w:rPr>
        <w:t>22</w:t>
      </w:r>
      <w:r>
        <w:t xml:space="preserve"> Mühlenberg, </w:t>
      </w:r>
      <w:r>
        <w:rPr>
          <w:i/>
          <w:iCs/>
        </w:rPr>
        <w:t>Synergism in Gregory fo Nyssa</w:t>
      </w:r>
      <w:r>
        <w:t>, pp. 109-111.</w:t>
      </w:r>
    </w:p>
  </w:footnote>
  <w:footnote w:id="195">
    <w:p w:rsidR="00940B5A" w:rsidRDefault="00192880">
      <w:pPr>
        <w:pStyle w:val="Notedebasdepage"/>
        <w:jc w:val="both"/>
      </w:pPr>
      <w:r>
        <w:rPr>
          <w:rStyle w:val="Appelnotedebasdep"/>
        </w:rPr>
        <w:t>1</w:t>
      </w:r>
      <w:r>
        <w:t xml:space="preserve"> King, </w:t>
      </w:r>
      <w:r>
        <w:rPr>
          <w:i/>
          <w:iCs/>
        </w:rPr>
        <w:t>Teilhard</w:t>
      </w:r>
      <w:r>
        <w:t xml:space="preserve">, pp. 109-111 et p. 136, notes 136 et 139. </w:t>
      </w:r>
      <w:r>
        <w:rPr>
          <w:i/>
          <w:iCs/>
        </w:rPr>
        <w:t>Cosmotheandric Experience</w:t>
      </w:r>
      <w:r>
        <w:t xml:space="preserve">, pp. 116-119. Cf. Aussi le dialogue Panikkar-P. Knitter : aucun des deux ne fonde son plaidoyer en faveur des pauvres sur les perspectives de la théologie de la libération, ni même exclusivement sur des arguments chrétiens, in Joseph Prabhu, ed., </w:t>
      </w:r>
      <w:r>
        <w:rPr>
          <w:i/>
          <w:iCs/>
        </w:rPr>
        <w:t>The Intercultural Challenge of Raimon Panikkar</w:t>
      </w:r>
      <w:r>
        <w:t xml:space="preserve">, Maryknoll :  Orbis, 1996, pp. 177-191, 276-284.   </w:t>
      </w:r>
    </w:p>
  </w:footnote>
  <w:footnote w:id="196">
    <w:p w:rsidR="00940B5A" w:rsidRDefault="00192880">
      <w:pPr>
        <w:pStyle w:val="Notedebasdepage"/>
        <w:jc w:val="both"/>
      </w:pPr>
      <w:r>
        <w:rPr>
          <w:rStyle w:val="Appelnotedebasdep"/>
        </w:rPr>
        <w:t>2</w:t>
      </w:r>
      <w:r>
        <w:t xml:space="preserve"> Cf. Constitutions de 1839, art. 5 ; Règle de 1891, art. 4. </w:t>
      </w:r>
    </w:p>
  </w:footnote>
  <w:footnote w:id="197">
    <w:p w:rsidR="00940B5A" w:rsidRDefault="00192880">
      <w:pPr>
        <w:pStyle w:val="Notedebasdepage"/>
        <w:jc w:val="both"/>
      </w:pPr>
      <w:r>
        <w:rPr>
          <w:rStyle w:val="Appelnotedebasdep"/>
        </w:rPr>
        <w:t>3</w:t>
      </w:r>
      <w:r>
        <w:t xml:space="preserve"> Règle de 1983, art. 6.</w:t>
      </w:r>
    </w:p>
  </w:footnote>
  <w:footnote w:id="198">
    <w:p w:rsidR="00940B5A" w:rsidRDefault="00192880">
      <w:pPr>
        <w:pStyle w:val="Notedebasdepage"/>
        <w:jc w:val="both"/>
        <w:rPr>
          <w:lang w:val="en-GB"/>
        </w:rPr>
      </w:pPr>
      <w:r>
        <w:rPr>
          <w:rStyle w:val="Appelnotedebasdep"/>
          <w:lang w:val="en-GB"/>
        </w:rPr>
        <w:t>4</w:t>
      </w:r>
      <w:r>
        <w:rPr>
          <w:lang w:val="en-GB"/>
        </w:rPr>
        <w:t xml:space="preserve"> R. Panikkar, </w:t>
      </w:r>
      <w:r>
        <w:rPr>
          <w:i/>
          <w:iCs/>
          <w:lang w:val="en-GB"/>
        </w:rPr>
        <w:t>Myth, Faith and Hermeneutics</w:t>
      </w:r>
      <w:r>
        <w:rPr>
          <w:lang w:val="en-GB"/>
        </w:rPr>
        <w:t>, Bangalore, India : Asian Trading Corporation, 1983, p. 343.</w:t>
      </w:r>
    </w:p>
  </w:footnote>
  <w:footnote w:id="199">
    <w:p w:rsidR="00940B5A" w:rsidRDefault="00192880">
      <w:pPr>
        <w:pStyle w:val="Notedebasdepage"/>
        <w:jc w:val="both"/>
      </w:pPr>
      <w:r>
        <w:rPr>
          <w:rStyle w:val="Appelnotedebasdep"/>
        </w:rPr>
        <w:t>5</w:t>
      </w:r>
      <w:r>
        <w:t xml:space="preserve"> Id. p. 297.</w:t>
      </w:r>
    </w:p>
  </w:footnote>
  <w:footnote w:id="200">
    <w:p w:rsidR="00940B5A" w:rsidRDefault="00192880">
      <w:pPr>
        <w:pStyle w:val="Notedebasdepage"/>
        <w:jc w:val="both"/>
      </w:pPr>
      <w:r>
        <w:rPr>
          <w:rStyle w:val="Appelnotedebasdep"/>
        </w:rPr>
        <w:t>6</w:t>
      </w:r>
      <w:r>
        <w:t xml:space="preserve"> cf. dans </w:t>
      </w:r>
      <w:r>
        <w:rPr>
          <w:i/>
          <w:iCs/>
        </w:rPr>
        <w:t>L’Ecoute</w:t>
      </w:r>
      <w:r>
        <w:t xml:space="preserve">… Remarquons aussi l’interprétation du vœu de stabilité : comme une sorte d’ancre qui libère les forces de l’auto-création…  </w:t>
      </w:r>
    </w:p>
  </w:footnote>
  <w:footnote w:id="201">
    <w:p w:rsidR="00940B5A" w:rsidRDefault="00192880">
      <w:pPr>
        <w:pStyle w:val="Notedebasdepage"/>
        <w:jc w:val="both"/>
        <w:rPr>
          <w:lang w:val="en-GB"/>
        </w:rPr>
      </w:pPr>
      <w:r>
        <w:rPr>
          <w:rStyle w:val="Appelnotedebasdep"/>
          <w:lang w:val="en-GB"/>
        </w:rPr>
        <w:t>7</w:t>
      </w:r>
      <w:r>
        <w:rPr>
          <w:lang w:val="en-GB"/>
        </w:rPr>
        <w:t xml:space="preserve"> Deux bons exemples : J.-B. Metz, </w:t>
      </w:r>
      <w:r>
        <w:rPr>
          <w:i/>
          <w:iCs/>
          <w:lang w:val="en-GB"/>
        </w:rPr>
        <w:t>Theology of the World</w:t>
      </w:r>
      <w:r>
        <w:rPr>
          <w:lang w:val="en-GB"/>
        </w:rPr>
        <w:t xml:space="preserve"> ; Edward Schillebeeckx, </w:t>
      </w:r>
      <w:r>
        <w:rPr>
          <w:i/>
          <w:iCs/>
          <w:lang w:val="en-GB"/>
        </w:rPr>
        <w:t>God the Future of Man</w:t>
      </w:r>
      <w:r>
        <w:rPr>
          <w:lang w:val="en-GB"/>
        </w:rPr>
        <w:t xml:space="preserve">...  </w:t>
      </w:r>
    </w:p>
  </w:footnote>
  <w:footnote w:id="202">
    <w:p w:rsidR="00940B5A" w:rsidRDefault="00192880">
      <w:pPr>
        <w:pStyle w:val="Notedebasdepage"/>
        <w:jc w:val="both"/>
      </w:pPr>
      <w:r>
        <w:rPr>
          <w:rStyle w:val="Appelnotedebasdep"/>
        </w:rPr>
        <w:t>8</w:t>
      </w:r>
      <w:r>
        <w:t xml:space="preserve">  Cf. </w:t>
      </w:r>
      <w:r>
        <w:rPr>
          <w:i/>
          <w:iCs/>
        </w:rPr>
        <w:t>Porteurs d’espérance</w:t>
      </w:r>
      <w:r>
        <w:t xml:space="preserve">, Chapitre Général de 1996.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rsids>
    <w:rsidRoot w:val="00192880"/>
    <w:rsid w:val="00192880"/>
    <w:rsid w:val="00940B5A"/>
    <w:rsid w:val="00FB0C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B5A"/>
    <w:rPr>
      <w:sz w:val="24"/>
      <w:szCs w:val="24"/>
    </w:rPr>
  </w:style>
  <w:style w:type="paragraph" w:styleId="Titre1">
    <w:name w:val="heading 1"/>
    <w:basedOn w:val="Normal"/>
    <w:next w:val="Normal"/>
    <w:qFormat/>
    <w:rsid w:val="00940B5A"/>
    <w:pPr>
      <w:keepNext/>
      <w:widowControl w:val="0"/>
      <w:autoSpaceDE w:val="0"/>
      <w:autoSpaceDN w:val="0"/>
      <w:adjustRightInd w:val="0"/>
      <w:jc w:val="center"/>
      <w:outlineLvl w:val="0"/>
    </w:pPr>
    <w:rPr>
      <w:rFonts w:ascii="Arial" w:hAnsi="Arial" w:cs="Arial"/>
      <w:b/>
      <w:bCs/>
      <w:sz w:val="20"/>
      <w:szCs w:val="20"/>
    </w:rPr>
  </w:style>
  <w:style w:type="paragraph" w:styleId="Titre2">
    <w:name w:val="heading 2"/>
    <w:basedOn w:val="Normal"/>
    <w:next w:val="Normal"/>
    <w:qFormat/>
    <w:rsid w:val="00940B5A"/>
    <w:pPr>
      <w:keepNext/>
      <w:widowControl w:val="0"/>
      <w:autoSpaceDE w:val="0"/>
      <w:autoSpaceDN w:val="0"/>
      <w:adjustRightInd w:val="0"/>
      <w:jc w:val="center"/>
      <w:outlineLvl w:val="1"/>
    </w:pPr>
    <w:rPr>
      <w:rFonts w:ascii="Arial" w:hAnsi="Arial" w:cs="Arial"/>
      <w:b/>
      <w:bCs/>
    </w:rPr>
  </w:style>
  <w:style w:type="paragraph" w:styleId="Titre3">
    <w:name w:val="heading 3"/>
    <w:basedOn w:val="Normal"/>
    <w:next w:val="Normal"/>
    <w:qFormat/>
    <w:rsid w:val="00940B5A"/>
    <w:pPr>
      <w:keepNext/>
      <w:widowControl w:val="0"/>
      <w:autoSpaceDE w:val="0"/>
      <w:autoSpaceDN w:val="0"/>
      <w:adjustRightInd w:val="0"/>
      <w:outlineLvl w:val="2"/>
    </w:pPr>
    <w:rPr>
      <w:rFonts w:ascii="Book Antiqua" w:hAnsi="Book Antiqua" w:cs="Arial"/>
      <w:b/>
      <w:bCs/>
    </w:rPr>
  </w:style>
  <w:style w:type="paragraph" w:styleId="Titre4">
    <w:name w:val="heading 4"/>
    <w:basedOn w:val="Normal"/>
    <w:next w:val="Normal"/>
    <w:qFormat/>
    <w:rsid w:val="00940B5A"/>
    <w:pPr>
      <w:keepNext/>
      <w:widowControl w:val="0"/>
      <w:autoSpaceDE w:val="0"/>
      <w:autoSpaceDN w:val="0"/>
      <w:adjustRightInd w:val="0"/>
      <w:jc w:val="both"/>
      <w:outlineLvl w:val="3"/>
    </w:pPr>
    <w:rPr>
      <w:rFonts w:ascii="Book Antiqua" w:hAnsi="Book Antiqua" w:cs="Arial"/>
      <w:b/>
      <w:bCs/>
    </w:rPr>
  </w:style>
  <w:style w:type="paragraph" w:styleId="Titre5">
    <w:name w:val="heading 5"/>
    <w:basedOn w:val="Normal"/>
    <w:next w:val="Normal"/>
    <w:qFormat/>
    <w:rsid w:val="00940B5A"/>
    <w:pPr>
      <w:keepNext/>
      <w:widowControl w:val="0"/>
      <w:autoSpaceDE w:val="0"/>
      <w:autoSpaceDN w:val="0"/>
      <w:adjustRightInd w:val="0"/>
      <w:jc w:val="center"/>
      <w:outlineLvl w:val="4"/>
    </w:pPr>
    <w:rPr>
      <w:rFonts w:ascii="Book Antiqua" w:hAnsi="Book Antiqua" w:cs="Arial"/>
      <w:b/>
      <w:bCs/>
      <w:sz w:val="26"/>
      <w:szCs w:val="20"/>
    </w:rPr>
  </w:style>
  <w:style w:type="paragraph" w:styleId="Titre6">
    <w:name w:val="heading 6"/>
    <w:basedOn w:val="Normal"/>
    <w:next w:val="Normal"/>
    <w:qFormat/>
    <w:rsid w:val="00940B5A"/>
    <w:pPr>
      <w:keepNext/>
      <w:widowControl w:val="0"/>
      <w:autoSpaceDE w:val="0"/>
      <w:autoSpaceDN w:val="0"/>
      <w:adjustRightInd w:val="0"/>
      <w:jc w:val="center"/>
      <w:outlineLvl w:val="5"/>
    </w:pPr>
    <w:rPr>
      <w:rFonts w:ascii="Book Antiqua" w:hAnsi="Book Antiqua" w:cs="Arial"/>
      <w:b/>
      <w:bCs/>
      <w:color w:val="000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40B5A"/>
    <w:pPr>
      <w:widowControl w:val="0"/>
      <w:autoSpaceDE w:val="0"/>
      <w:autoSpaceDN w:val="0"/>
      <w:adjustRightInd w:val="0"/>
      <w:jc w:val="center"/>
    </w:pPr>
    <w:rPr>
      <w:rFonts w:ascii="Arial" w:hAnsi="Arial" w:cs="Arial"/>
      <w:b/>
      <w:bCs/>
      <w:sz w:val="22"/>
      <w:lang w:val="en-GB"/>
    </w:rPr>
  </w:style>
  <w:style w:type="character" w:styleId="Lienhypertexte">
    <w:name w:val="Hyperlink"/>
    <w:basedOn w:val="Policepardfaut"/>
    <w:semiHidden/>
    <w:rsid w:val="00940B5A"/>
    <w:rPr>
      <w:strike w:val="0"/>
      <w:dstrike w:val="0"/>
      <w:color w:val="003399"/>
      <w:u w:val="none"/>
      <w:effect w:val="none"/>
    </w:rPr>
  </w:style>
  <w:style w:type="paragraph" w:styleId="NormalWeb">
    <w:name w:val="Normal (Web)"/>
    <w:basedOn w:val="Normal"/>
    <w:semiHidden/>
    <w:rsid w:val="00940B5A"/>
    <w:pPr>
      <w:spacing w:before="100" w:beforeAutospacing="1" w:after="100" w:afterAutospacing="1"/>
    </w:pPr>
  </w:style>
  <w:style w:type="paragraph" w:styleId="Corpsdetexte">
    <w:name w:val="Body Text"/>
    <w:basedOn w:val="Normal"/>
    <w:semiHidden/>
    <w:rsid w:val="00940B5A"/>
    <w:pPr>
      <w:widowControl w:val="0"/>
      <w:autoSpaceDE w:val="0"/>
      <w:autoSpaceDN w:val="0"/>
      <w:adjustRightInd w:val="0"/>
      <w:jc w:val="both"/>
    </w:pPr>
    <w:rPr>
      <w:rFonts w:ascii="Book Antiqua" w:hAnsi="Book Antiqua" w:cs="Arial"/>
    </w:rPr>
  </w:style>
  <w:style w:type="paragraph" w:styleId="Retraitcorpsdetexte">
    <w:name w:val="Body Text Indent"/>
    <w:basedOn w:val="Normal"/>
    <w:semiHidden/>
    <w:rsid w:val="00940B5A"/>
    <w:pPr>
      <w:widowControl w:val="0"/>
      <w:autoSpaceDE w:val="0"/>
      <w:autoSpaceDN w:val="0"/>
      <w:adjustRightInd w:val="0"/>
      <w:ind w:firstLine="360"/>
      <w:jc w:val="both"/>
    </w:pPr>
    <w:rPr>
      <w:rFonts w:ascii="Book Antiqua" w:hAnsi="Book Antiqua" w:cs="Arial"/>
    </w:rPr>
  </w:style>
  <w:style w:type="paragraph" w:styleId="Corpsdetexte2">
    <w:name w:val="Body Text 2"/>
    <w:basedOn w:val="Normal"/>
    <w:semiHidden/>
    <w:rsid w:val="00940B5A"/>
    <w:pPr>
      <w:widowControl w:val="0"/>
      <w:autoSpaceDE w:val="0"/>
      <w:autoSpaceDN w:val="0"/>
      <w:adjustRightInd w:val="0"/>
      <w:jc w:val="both"/>
    </w:pPr>
    <w:rPr>
      <w:rFonts w:ascii="Book Antiqua" w:hAnsi="Book Antiqua" w:cs="Arial"/>
      <w:b/>
      <w:bCs/>
    </w:rPr>
  </w:style>
  <w:style w:type="paragraph" w:styleId="Pieddepage">
    <w:name w:val="footer"/>
    <w:basedOn w:val="Normal"/>
    <w:semiHidden/>
    <w:rsid w:val="00940B5A"/>
    <w:pPr>
      <w:tabs>
        <w:tab w:val="center" w:pos="4536"/>
        <w:tab w:val="right" w:pos="9072"/>
      </w:tabs>
    </w:pPr>
  </w:style>
  <w:style w:type="character" w:styleId="Numrodepage">
    <w:name w:val="page number"/>
    <w:basedOn w:val="Policepardfaut"/>
    <w:semiHidden/>
    <w:rsid w:val="00940B5A"/>
  </w:style>
  <w:style w:type="character" w:styleId="Lienhypertextesuivivisit">
    <w:name w:val="FollowedHyperlink"/>
    <w:basedOn w:val="Policepardfaut"/>
    <w:semiHidden/>
    <w:rsid w:val="00940B5A"/>
    <w:rPr>
      <w:color w:val="800080"/>
      <w:u w:val="single"/>
    </w:rPr>
  </w:style>
  <w:style w:type="paragraph" w:styleId="Notedebasdepage">
    <w:name w:val="footnote text"/>
    <w:basedOn w:val="Normal"/>
    <w:semiHidden/>
    <w:rsid w:val="00940B5A"/>
    <w:rPr>
      <w:sz w:val="20"/>
      <w:szCs w:val="20"/>
    </w:rPr>
  </w:style>
  <w:style w:type="character" w:styleId="Appelnotedebasdep">
    <w:name w:val="footnote reference"/>
    <w:basedOn w:val="Policepardfaut"/>
    <w:semiHidden/>
    <w:rsid w:val="00940B5A"/>
    <w:rPr>
      <w:vertAlign w:val="superscript"/>
    </w:rPr>
  </w:style>
  <w:style w:type="paragraph" w:styleId="z-Hautduformulaire">
    <w:name w:val="HTML Top of Form"/>
    <w:basedOn w:val="Normal"/>
    <w:next w:val="Normal"/>
    <w:hidden/>
    <w:rsid w:val="00940B5A"/>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hidden/>
    <w:rsid w:val="00940B5A"/>
    <w:pPr>
      <w:pBdr>
        <w:top w:val="single" w:sz="6" w:space="1" w:color="auto"/>
      </w:pBdr>
      <w:jc w:val="center"/>
    </w:pPr>
    <w:rPr>
      <w:rFonts w:ascii="Arial" w:hAnsi="Arial" w:cs="Arial"/>
      <w:vanish/>
      <w:sz w:val="16"/>
      <w:szCs w:val="16"/>
    </w:rPr>
  </w:style>
  <w:style w:type="paragraph" w:styleId="Retraitcorpsdetexte3">
    <w:name w:val="Body Text Indent 3"/>
    <w:basedOn w:val="Normal"/>
    <w:semiHidden/>
    <w:rsid w:val="00940B5A"/>
    <w:pPr>
      <w:ind w:left="709"/>
    </w:pPr>
    <w:rPr>
      <w:i/>
      <w:iCs/>
      <w:sz w:val="28"/>
    </w:rPr>
  </w:style>
  <w:style w:type="paragraph" w:styleId="Retraitcorpsdetexte2">
    <w:name w:val="Body Text Indent 2"/>
    <w:basedOn w:val="Normal"/>
    <w:semiHidden/>
    <w:rsid w:val="00940B5A"/>
    <w:pPr>
      <w:tabs>
        <w:tab w:val="num" w:pos="-2520"/>
      </w:tabs>
      <w:ind w:firstLine="360"/>
      <w:jc w:val="both"/>
    </w:pPr>
    <w:rPr>
      <w:rFonts w:ascii="Calisto MT" w:hAnsi="Calisto MT" w:cs="Arial"/>
      <w:sz w:val="22"/>
      <w:szCs w:val="20"/>
    </w:rPr>
  </w:style>
  <w:style w:type="paragraph" w:styleId="En-tte">
    <w:name w:val="header"/>
    <w:basedOn w:val="Normal"/>
    <w:semiHidden/>
    <w:rsid w:val="00940B5A"/>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25106</Words>
  <Characters>138088</Characters>
  <Application>Microsoft Office Word</Application>
  <DocSecurity>0</DocSecurity>
  <Lines>1150</Lines>
  <Paragraphs>325</Paragraphs>
  <ScaleCrop>false</ScaleCrop>
  <HeadingPairs>
    <vt:vector size="2" baseType="variant">
      <vt:variant>
        <vt:lpstr>Titre</vt:lpstr>
      </vt:variant>
      <vt:variant>
        <vt:i4>1</vt:i4>
      </vt:variant>
    </vt:vector>
  </HeadingPairs>
  <TitlesOfParts>
    <vt:vector size="1" baseType="lpstr">
      <vt:lpstr>Hugh W</vt:lpstr>
    </vt:vector>
  </TitlesOfParts>
  <Company>La Madeleine</Company>
  <LinksUpToDate>false</LinksUpToDate>
  <CharactersWithSpaces>162869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Hugh W</dc:title>
  <dc:creator>ROBERT</dc:creator>
  <cp:lastModifiedBy>Administrateur</cp:lastModifiedBy>
  <cp:revision>2</cp:revision>
  <cp:lastPrinted>2005-09-14T13:17:00Z</cp:lastPrinted>
  <dcterms:created xsi:type="dcterms:W3CDTF">2014-05-03T08:46:00Z</dcterms:created>
  <dcterms:modified xsi:type="dcterms:W3CDTF">2014-05-03T08:46:00Z</dcterms:modified>
</cp:coreProperties>
</file>