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C3618" w14:textId="77777777" w:rsidR="000021CD" w:rsidRPr="00AE1A95" w:rsidRDefault="000021CD" w:rsidP="000021CD">
      <w:pPr>
        <w:jc w:val="center"/>
        <w:rPr>
          <w:b/>
          <w:sz w:val="2"/>
          <w:szCs w:val="2"/>
        </w:rPr>
      </w:pPr>
    </w:p>
    <w:p w14:paraId="2FF423E4" w14:textId="77777777" w:rsidR="000021CD" w:rsidRPr="003949DC" w:rsidRDefault="000021CD" w:rsidP="000021CD">
      <w:pPr>
        <w:jc w:val="center"/>
        <w:rPr>
          <w:b/>
          <w:sz w:val="26"/>
          <w:szCs w:val="26"/>
        </w:rPr>
      </w:pPr>
      <w:r w:rsidRPr="003949DC">
        <w:rPr>
          <w:b/>
          <w:sz w:val="26"/>
          <w:szCs w:val="26"/>
        </w:rPr>
        <w:t xml:space="preserve">Le Père </w:t>
      </w:r>
      <w:proofErr w:type="spellStart"/>
      <w:r w:rsidRPr="003949DC">
        <w:rPr>
          <w:b/>
          <w:sz w:val="26"/>
          <w:szCs w:val="26"/>
        </w:rPr>
        <w:t>Chaminade</w:t>
      </w:r>
      <w:proofErr w:type="spellEnd"/>
      <w:r w:rsidRPr="003949DC">
        <w:rPr>
          <w:b/>
          <w:sz w:val="26"/>
          <w:szCs w:val="26"/>
        </w:rPr>
        <w:t xml:space="preserve"> et le Pape</w:t>
      </w:r>
    </w:p>
    <w:p w14:paraId="4411AE41" w14:textId="77777777" w:rsidR="000021CD" w:rsidRPr="00B25CFC" w:rsidRDefault="000021CD" w:rsidP="000021CD">
      <w:pPr>
        <w:ind w:firstLine="426"/>
        <w:jc w:val="both"/>
      </w:pPr>
    </w:p>
    <w:p w14:paraId="7556D7F0" w14:textId="77777777" w:rsidR="000021CD" w:rsidRPr="00B25CFC" w:rsidRDefault="000021CD" w:rsidP="000021CD">
      <w:pPr>
        <w:ind w:firstLine="426"/>
        <w:jc w:val="both"/>
      </w:pPr>
      <w:r w:rsidRPr="00B25CFC">
        <w:t>La fête de la Chaire de saint Pierre, le 22 février,</w:t>
      </w:r>
      <w:r w:rsidR="00AE1A95" w:rsidRPr="00B25CFC">
        <w:t> </w:t>
      </w:r>
      <w:r w:rsidR="00AE1A95" w:rsidRPr="00B25CFC">
        <w:rPr>
          <w:rStyle w:val="Marquenotebasdepage"/>
        </w:rPr>
        <w:footnoteReference w:id="1"/>
      </w:r>
      <w:r w:rsidRPr="00B25CFC">
        <w:t xml:space="preserve"> honore la charge suprême de l’Eglise demeurée au cours des âges dans la succession du Pêcheur de Galilée sur l</w:t>
      </w:r>
      <w:r w:rsidR="008C2418" w:rsidRPr="00B25CFC">
        <w:t>e siège épiscopal</w:t>
      </w:r>
      <w:r w:rsidRPr="00B25CFC">
        <w:t xml:space="preserve"> de Rome.</w:t>
      </w:r>
      <w:r w:rsidR="009D3B01" w:rsidRPr="00B25CFC">
        <w:t> </w:t>
      </w:r>
      <w:r w:rsidR="009D3B01" w:rsidRPr="00B25CFC">
        <w:rPr>
          <w:rStyle w:val="Marquenotebasdepage"/>
        </w:rPr>
        <w:footnoteReference w:id="2"/>
      </w:r>
      <w:r w:rsidRPr="00B25CFC">
        <w:t xml:space="preserve"> Aussi, cette fête nous invite-t-elle à examin</w:t>
      </w:r>
      <w:bookmarkStart w:id="0" w:name="_GoBack"/>
      <w:bookmarkEnd w:id="0"/>
      <w:r w:rsidRPr="00B25CFC">
        <w:t xml:space="preserve">er les rapports du P. </w:t>
      </w:r>
      <w:proofErr w:type="spellStart"/>
      <w:r w:rsidRPr="00B25CFC">
        <w:t>Chaminade</w:t>
      </w:r>
      <w:proofErr w:type="spellEnd"/>
      <w:r w:rsidRPr="00B25CFC">
        <w:t xml:space="preserve"> avec le(s) Pape(s).</w:t>
      </w:r>
    </w:p>
    <w:p w14:paraId="1FA71AB6" w14:textId="77777777" w:rsidR="000021CD" w:rsidRPr="00B25CFC" w:rsidRDefault="000021CD" w:rsidP="000021CD">
      <w:pPr>
        <w:ind w:firstLine="426"/>
        <w:jc w:val="both"/>
      </w:pPr>
    </w:p>
    <w:p w14:paraId="68B869CB" w14:textId="77777777" w:rsidR="000021CD" w:rsidRPr="00B25CFC" w:rsidRDefault="000021CD" w:rsidP="000021CD">
      <w:pPr>
        <w:ind w:firstLine="426"/>
        <w:jc w:val="both"/>
      </w:pPr>
      <w:r w:rsidRPr="00B25CFC">
        <w:t xml:space="preserve">Un rapide tour d’horizon de l’histoire de la papauté permet de considérer que le P. </w:t>
      </w:r>
      <w:proofErr w:type="spellStart"/>
      <w:r w:rsidRPr="00B25CFC">
        <w:t>Chaminade</w:t>
      </w:r>
      <w:proofErr w:type="spellEnd"/>
      <w:r w:rsidRPr="00B25CFC">
        <w:t xml:space="preserve"> est témoin et, d’une certaine manière, partie prenante du retournement de l’influence de la mission apostolique du Pape. Durant le siècle des Lumières, la papauté connaît un repli sur elle-même et est traitée en puissance négligeable et en puissance étrangère par les monarchies européennes : « Le pouvoir spirituel de Rome tombe depuis quarante ans avec l’accélération des corps graves dans leur chute » (Duclos, 1760). Avec l’invasion de l’Italie par les armées révolutionnaires, il semble invraisemblable que le Pape puisse survivre. Or quelques années suffisent pour renverser la situation, et très rapidement le prestige de la papauté auprès des fidèles et des responsables politiques se révèle supérieur à ce qu’il a été au cours des deux siècles précédents.</w:t>
      </w:r>
      <w:r w:rsidR="0055076F" w:rsidRPr="00B25CFC">
        <w:t> </w:t>
      </w:r>
      <w:r w:rsidR="0055076F" w:rsidRPr="00B25CFC">
        <w:rPr>
          <w:rStyle w:val="Marquenotebasdepage"/>
        </w:rPr>
        <w:footnoteReference w:id="3"/>
      </w:r>
    </w:p>
    <w:p w14:paraId="05BF7B00" w14:textId="77777777" w:rsidR="000021CD" w:rsidRPr="00B25CFC" w:rsidRDefault="000021CD" w:rsidP="000021CD">
      <w:pPr>
        <w:ind w:firstLine="426"/>
        <w:jc w:val="both"/>
      </w:pPr>
    </w:p>
    <w:p w14:paraId="1DDE51D8" w14:textId="77777777" w:rsidR="000021CD" w:rsidRPr="00B25CFC" w:rsidRDefault="000021CD" w:rsidP="000021CD">
      <w:pPr>
        <w:ind w:firstLine="426"/>
        <w:jc w:val="both"/>
      </w:pPr>
      <w:r w:rsidRPr="00B25CFC">
        <w:t xml:space="preserve">La déférence du P. </w:t>
      </w:r>
      <w:proofErr w:type="spellStart"/>
      <w:r w:rsidRPr="00B25CFC">
        <w:t>Chaminade</w:t>
      </w:r>
      <w:proofErr w:type="spellEnd"/>
      <w:r w:rsidRPr="00B25CFC">
        <w:t xml:space="preserve"> </w:t>
      </w:r>
      <w:r w:rsidR="00B0568E" w:rsidRPr="00B25CFC">
        <w:t xml:space="preserve">à l’égard du </w:t>
      </w:r>
      <w:r w:rsidRPr="00B25CFC">
        <w:t>Pape s’explique en partie par l’éducation reçue et les vicissitudes de l’histoire dont il est témoin : plus que la théorie, l’action a façonné notre fondateur.</w:t>
      </w:r>
      <w:r w:rsidR="003902B8" w:rsidRPr="00B25CFC">
        <w:t> </w:t>
      </w:r>
      <w:r w:rsidR="003902B8" w:rsidRPr="00B25CFC">
        <w:rPr>
          <w:rStyle w:val="Marquenotebasdepage"/>
        </w:rPr>
        <w:footnoteReference w:id="4"/>
      </w:r>
      <w:r w:rsidRPr="00B25CFC">
        <w:t xml:space="preserve"> Le jeune Guillaume-Joseph est confié à son frère aîné Jean-Baptiste qui a été novice jésuite avant la dissolution de la Compagnie de Jésus ;</w:t>
      </w:r>
      <w:r w:rsidR="003B4784" w:rsidRPr="00B25CFC">
        <w:t> </w:t>
      </w:r>
      <w:r w:rsidR="003B4784" w:rsidRPr="00B25CFC">
        <w:rPr>
          <w:rStyle w:val="Marquenotebasdepage"/>
        </w:rPr>
        <w:footnoteReference w:id="5"/>
      </w:r>
      <w:r w:rsidRPr="00B25CFC">
        <w:t xml:space="preserve"> or un des traits essentiels de la spiritualité </w:t>
      </w:r>
      <w:proofErr w:type="spellStart"/>
      <w:r w:rsidRPr="00B25CFC">
        <w:t>ignatienne</w:t>
      </w:r>
      <w:proofErr w:type="spellEnd"/>
      <w:r w:rsidRPr="00B25CFC">
        <w:t xml:space="preserve"> est la fidélité au Pape.</w:t>
      </w:r>
      <w:r w:rsidR="0055076F" w:rsidRPr="00B25CFC">
        <w:t> </w:t>
      </w:r>
      <w:r w:rsidR="0055076F" w:rsidRPr="00B25CFC">
        <w:rPr>
          <w:rStyle w:val="Marquenotebasdepage"/>
        </w:rPr>
        <w:footnoteReference w:id="6"/>
      </w:r>
      <w:r w:rsidRPr="00B25CFC">
        <w:t xml:space="preserve"> Par ailleurs, au début de la Révolution française, la Constitution civile du clergé oblige le P. </w:t>
      </w:r>
      <w:proofErr w:type="spellStart"/>
      <w:r w:rsidRPr="00B25CFC">
        <w:t>Chaminade</w:t>
      </w:r>
      <w:proofErr w:type="spellEnd"/>
      <w:r w:rsidRPr="00B25CFC">
        <w:t xml:space="preserve"> à opter clairement pour son attachement au Saint-Siège. Bien que dans sa genèse la Constitution civile du clergé ne se veuille pas </w:t>
      </w:r>
      <w:proofErr w:type="spellStart"/>
      <w:r w:rsidRPr="00B25CFC">
        <w:t>antichrétienne</w:t>
      </w:r>
      <w:proofErr w:type="spellEnd"/>
      <w:r w:rsidRPr="00B25CFC">
        <w:t>, le texte est néanmoins vicié par la méconnaissance des droits du Saint-Siège et du caractère propre de l’Eglise. De fait, le serment à la Constitution civile, exigé par l’Assemblée constituante, scinde l’Eglise de France en deux : l’Eglise constitutionnelle et l’Eglise réfractaire fidèle à Rome.</w:t>
      </w:r>
      <w:r w:rsidR="001378F0" w:rsidRPr="00B25CFC">
        <w:t> </w:t>
      </w:r>
      <w:r w:rsidR="001378F0" w:rsidRPr="00B25CFC">
        <w:rPr>
          <w:rStyle w:val="Marquenotebasdepage"/>
        </w:rPr>
        <w:footnoteReference w:id="7"/>
      </w:r>
      <w:r w:rsidRPr="00B25CFC">
        <w:t xml:space="preserve"> Le 9 janvier 1791, le P. </w:t>
      </w:r>
      <w:proofErr w:type="spellStart"/>
      <w:r w:rsidRPr="00B25CFC">
        <w:t>Chaminade</w:t>
      </w:r>
      <w:proofErr w:type="spellEnd"/>
      <w:r w:rsidRPr="00B25CFC">
        <w:t>, convoqué à l’Hôtel de Ville de Mussidan avec ses frères pour faire connaître sa disposition par rapport au serment, refuse de s’y soumettre et explique au peuple le motif de son refus.</w:t>
      </w:r>
      <w:r w:rsidR="00023913" w:rsidRPr="00B25CFC">
        <w:t> </w:t>
      </w:r>
      <w:r w:rsidR="00023913" w:rsidRPr="00B25CFC">
        <w:rPr>
          <w:rStyle w:val="Marquenotebasdepage"/>
        </w:rPr>
        <w:footnoteReference w:id="8"/>
      </w:r>
      <w:r w:rsidRPr="00B25CFC">
        <w:t xml:space="preserve"> Nous connaissons la suite de son action à Bordeaux durant la Terreur…</w:t>
      </w:r>
    </w:p>
    <w:p w14:paraId="74F690B3" w14:textId="77777777" w:rsidR="000021CD" w:rsidRPr="00B25CFC" w:rsidRDefault="000021CD" w:rsidP="000021CD">
      <w:pPr>
        <w:ind w:firstLine="426"/>
        <w:jc w:val="both"/>
      </w:pPr>
    </w:p>
    <w:p w14:paraId="321A1CF0" w14:textId="77777777" w:rsidR="000021CD" w:rsidRPr="00B25CFC" w:rsidRDefault="000021CD" w:rsidP="000021CD">
      <w:pPr>
        <w:ind w:firstLine="426"/>
        <w:jc w:val="both"/>
      </w:pPr>
      <w:r w:rsidRPr="00B25CFC">
        <w:t>L</w:t>
      </w:r>
      <w:r w:rsidR="006E5B3F" w:rsidRPr="00B25CFC">
        <w:t>a</w:t>
      </w:r>
      <w:r w:rsidRPr="00B25CFC">
        <w:t xml:space="preserve"> période révolutionnaire achevée, au terme d’un service comme administrateur du diocèse de Bazas, Rome accorde au P. </w:t>
      </w:r>
      <w:proofErr w:type="spellStart"/>
      <w:r w:rsidRPr="00B25CFC">
        <w:t>Chaminade</w:t>
      </w:r>
      <w:proofErr w:type="spellEnd"/>
      <w:r w:rsidRPr="00B25CFC">
        <w:t xml:space="preserve"> diverses faveurs pour le récompenser de ses actions. Mais celui-ci n’accepte que le seul titre de Missionnaire apostolique : à cette époque, cette distinction est donnée </w:t>
      </w:r>
      <w:r w:rsidRPr="00B25CFC">
        <w:rPr>
          <w:i/>
        </w:rPr>
        <w:t xml:space="preserve">ad </w:t>
      </w:r>
      <w:proofErr w:type="spellStart"/>
      <w:r w:rsidRPr="00B25CFC">
        <w:rPr>
          <w:i/>
        </w:rPr>
        <w:t>honorem</w:t>
      </w:r>
      <w:proofErr w:type="spellEnd"/>
      <w:r w:rsidRPr="00B25CFC">
        <w:t xml:space="preserve"> à des prêtres diocésains, notamment à ceux qui sont affectés aux missions paroissiales.</w:t>
      </w:r>
      <w:r w:rsidR="001378F0" w:rsidRPr="00B25CFC">
        <w:t> </w:t>
      </w:r>
      <w:r w:rsidR="001378F0" w:rsidRPr="00B25CFC">
        <w:rPr>
          <w:rStyle w:val="Marquenotebasdepage"/>
        </w:rPr>
        <w:footnoteReference w:id="9"/>
      </w:r>
      <w:r w:rsidRPr="00B25CFC">
        <w:t xml:space="preserve"> La mission est la vocation spéciale du Père </w:t>
      </w:r>
      <w:proofErr w:type="spellStart"/>
      <w:r w:rsidRPr="00B25CFC">
        <w:t>Chaminade</w:t>
      </w:r>
      <w:proofErr w:type="spellEnd"/>
      <w:r w:rsidRPr="00B25CFC">
        <w:t xml:space="preserve"> : évangéliser afin de ramener </w:t>
      </w:r>
      <w:r w:rsidRPr="00B25CFC">
        <w:lastRenderedPageBreak/>
        <w:t xml:space="preserve">les fidèles dans l’Eglise. Par son titre de Missionnaire apostolique, le P. </w:t>
      </w:r>
      <w:proofErr w:type="spellStart"/>
      <w:r w:rsidRPr="00B25CFC">
        <w:t>Chaminade</w:t>
      </w:r>
      <w:proofErr w:type="spellEnd"/>
      <w:r w:rsidRPr="00B25CFC">
        <w:t xml:space="preserve"> se considère comme investi de cet apostolat par le Souverain Pontife lui-même.</w:t>
      </w:r>
      <w:r w:rsidR="00101F87" w:rsidRPr="00B25CFC">
        <w:t> </w:t>
      </w:r>
      <w:r w:rsidR="00101F87" w:rsidRPr="00B25CFC">
        <w:rPr>
          <w:rStyle w:val="Marquenotebasdepage"/>
        </w:rPr>
        <w:footnoteReference w:id="10"/>
      </w:r>
    </w:p>
    <w:p w14:paraId="2ED4EB0C" w14:textId="77777777" w:rsidR="000021CD" w:rsidRPr="00B25CFC" w:rsidRDefault="000021CD" w:rsidP="000021CD">
      <w:pPr>
        <w:ind w:firstLine="426"/>
        <w:jc w:val="both"/>
      </w:pPr>
    </w:p>
    <w:p w14:paraId="3949E641" w14:textId="77777777" w:rsidR="000021CD" w:rsidRPr="00B25CFC" w:rsidRDefault="000021CD" w:rsidP="000021CD">
      <w:pPr>
        <w:ind w:firstLine="426"/>
        <w:jc w:val="both"/>
      </w:pPr>
      <w:r w:rsidRPr="00B25CFC">
        <w:t xml:space="preserve">Par la suite, le P. </w:t>
      </w:r>
      <w:proofErr w:type="spellStart"/>
      <w:r w:rsidRPr="00B25CFC">
        <w:t>Chaminade</w:t>
      </w:r>
      <w:proofErr w:type="spellEnd"/>
      <w:r w:rsidRPr="00B25CFC">
        <w:t xml:space="preserve"> recourt régulièrement à Rome pour voir confirmer son apostolat. Ainsi en 1803, obtient-il du Saint-Siège une Bulle qui approuve la Congrégation (de laïques) de Bordeaux en lui accordant des indulgences ;</w:t>
      </w:r>
      <w:r w:rsidR="00101F87" w:rsidRPr="00B25CFC">
        <w:t> </w:t>
      </w:r>
      <w:r w:rsidR="00101F87" w:rsidRPr="00B25CFC">
        <w:rPr>
          <w:rStyle w:val="Marquenotebasdepage"/>
        </w:rPr>
        <w:footnoteReference w:id="11"/>
      </w:r>
      <w:r w:rsidRPr="00B25CFC">
        <w:t xml:space="preserve"> approbation de nouveau donnée en 1819.</w:t>
      </w:r>
      <w:r w:rsidR="00101F87" w:rsidRPr="00B25CFC">
        <w:t> </w:t>
      </w:r>
      <w:r w:rsidR="00101F87" w:rsidRPr="00B25CFC">
        <w:rPr>
          <w:rStyle w:val="Marquenotebasdepage"/>
        </w:rPr>
        <w:footnoteReference w:id="12"/>
      </w:r>
      <w:r w:rsidRPr="00B25CFC">
        <w:t xml:space="preserve"> Lors de la demande de 1819, le P. </w:t>
      </w:r>
      <w:proofErr w:type="spellStart"/>
      <w:r w:rsidRPr="00B25CFC">
        <w:t>Chaminade</w:t>
      </w:r>
      <w:proofErr w:type="spellEnd"/>
      <w:r w:rsidRPr="00B25CFC">
        <w:t xml:space="preserve"> porte à la connaissance du Souverain Pontife ce qu’il a entrepris avec les fondations des Filles de Marie et de la Société de Marie.</w:t>
      </w:r>
      <w:r w:rsidR="00A31BAD" w:rsidRPr="00B25CFC">
        <w:t xml:space="preserve"> </w:t>
      </w:r>
      <w:r w:rsidRPr="00B25CFC">
        <w:t xml:space="preserve">Le P. </w:t>
      </w:r>
      <w:proofErr w:type="spellStart"/>
      <w:r w:rsidRPr="00B25CFC">
        <w:t>Chaminade</w:t>
      </w:r>
      <w:proofErr w:type="spellEnd"/>
      <w:r w:rsidRPr="00B25CFC">
        <w:t xml:space="preserve"> ne veut « rien entreprendre sans en informer le Père commun des fidèles. »</w:t>
      </w:r>
      <w:r w:rsidR="00A31BAD" w:rsidRPr="00B25CFC">
        <w:t> </w:t>
      </w:r>
      <w:r w:rsidR="00A31BAD" w:rsidRPr="00B25CFC">
        <w:rPr>
          <w:rStyle w:val="Marquenotebasdepage"/>
        </w:rPr>
        <w:footnoteReference w:id="13"/>
      </w:r>
      <w:r w:rsidR="00A31BAD" w:rsidRPr="00B25CFC">
        <w:t xml:space="preserve"> To</w:t>
      </w:r>
      <w:r w:rsidRPr="00B25CFC">
        <w:t xml:space="preserve">utefois, il convient de relever que le P. </w:t>
      </w:r>
      <w:proofErr w:type="spellStart"/>
      <w:r w:rsidRPr="00B25CFC">
        <w:t>Chaminade</w:t>
      </w:r>
      <w:proofErr w:type="spellEnd"/>
      <w:r w:rsidRPr="00B25CFC">
        <w:t xml:space="preserve"> ne sollicite jamais Rome sans avoir au préalable l’appui des évêques dans les diocèses desquels il a des établissements.</w:t>
      </w:r>
      <w:r w:rsidR="00A31BAD" w:rsidRPr="00B25CFC">
        <w:t> </w:t>
      </w:r>
      <w:r w:rsidR="00A31BAD" w:rsidRPr="00B25CFC">
        <w:rPr>
          <w:rStyle w:val="Marquenotebasdepage"/>
        </w:rPr>
        <w:footnoteReference w:id="14"/>
      </w:r>
    </w:p>
    <w:p w14:paraId="63131C9C" w14:textId="77777777" w:rsidR="000021CD" w:rsidRPr="00B25CFC" w:rsidRDefault="000021CD" w:rsidP="000021CD">
      <w:pPr>
        <w:ind w:firstLine="426"/>
        <w:jc w:val="both"/>
      </w:pPr>
      <w:r w:rsidRPr="00B25CFC">
        <w:t>En 1838, il sollicite l’approbation définitive de Rome de la Société de Marie et des Filles de Marie et de leurs constitutions respectives.</w:t>
      </w:r>
      <w:r w:rsidR="00A31BAD" w:rsidRPr="00B25CFC">
        <w:t xml:space="preserve"> </w:t>
      </w:r>
      <w:r w:rsidR="00A31BAD" w:rsidRPr="00B25CFC">
        <w:rPr>
          <w:rStyle w:val="Marquenotebasdepage"/>
        </w:rPr>
        <w:footnoteReference w:id="15"/>
      </w:r>
      <w:r w:rsidRPr="00B25CFC">
        <w:t xml:space="preserve"> Le fondateur n’obtient pas tout ce qu’il désire, cependant Grégoire XVI lui adresse un décret de Louange des deux Instituts en 1839.</w:t>
      </w:r>
      <w:r w:rsidR="00A31BAD" w:rsidRPr="00B25CFC">
        <w:t xml:space="preserve"> </w:t>
      </w:r>
      <w:r w:rsidR="00A31BAD" w:rsidRPr="00B25CFC">
        <w:rPr>
          <w:rStyle w:val="Marquenotebasdepage"/>
        </w:rPr>
        <w:footnoteReference w:id="16"/>
      </w:r>
      <w:r w:rsidRPr="00B25CFC">
        <w:t xml:space="preserve"> La circulaire pleine d’émotion du P. </w:t>
      </w:r>
      <w:proofErr w:type="spellStart"/>
      <w:r w:rsidRPr="00B25CFC">
        <w:t>Chaminade</w:t>
      </w:r>
      <w:proofErr w:type="spellEnd"/>
      <w:r w:rsidRPr="00B25CFC">
        <w:t xml:space="preserve">, envoyée aux Frères de Marie, donnant communication du décret de Louange, illustre l’importance qu’attache le « Bon Père » aux paroles du Souverain Pontife : « Mes chers Enfants, </w:t>
      </w:r>
      <w:r w:rsidRPr="00B25CFC">
        <w:sym w:font="Symbol" w:char="F05B"/>
      </w:r>
      <w:r w:rsidRPr="00B25CFC">
        <w:t>…</w:t>
      </w:r>
      <w:r w:rsidRPr="00B25CFC">
        <w:sym w:font="Symbol" w:char="F05D"/>
      </w:r>
      <w:r w:rsidRPr="00B25CFC">
        <w:t xml:space="preserve"> lorsque, à l’avenir, je vous rappellerai l’esprit de nos Constitutions, </w:t>
      </w:r>
      <w:r w:rsidRPr="00B25CFC">
        <w:sym w:font="Symbol" w:char="F05B"/>
      </w:r>
      <w:r w:rsidRPr="00B25CFC">
        <w:t>…</w:t>
      </w:r>
      <w:r w:rsidRPr="00B25CFC">
        <w:sym w:font="Symbol" w:char="F05D"/>
      </w:r>
      <w:r w:rsidRPr="00B25CFC">
        <w:t xml:space="preserve"> vous détournerez vos yeux de notre indignité personnelle, pour ne plus voir en nous que le Vicaire de Jésus-Christ lui-même… »</w:t>
      </w:r>
      <w:r w:rsidR="004D00F2" w:rsidRPr="00B25CFC">
        <w:t> </w:t>
      </w:r>
      <w:r w:rsidR="004D00F2" w:rsidRPr="00B25CFC">
        <w:rPr>
          <w:rStyle w:val="Marquenotebasdepage"/>
        </w:rPr>
        <w:footnoteReference w:id="17"/>
      </w:r>
    </w:p>
    <w:p w14:paraId="6F3D7412" w14:textId="77777777" w:rsidR="000021CD" w:rsidRPr="00B25CFC" w:rsidRDefault="000021CD" w:rsidP="000021CD">
      <w:pPr>
        <w:ind w:firstLine="426"/>
        <w:jc w:val="both"/>
      </w:pPr>
      <w:r w:rsidRPr="00B25CFC">
        <w:t xml:space="preserve">A la fin de sa vie, dans le conflit qui l’oppose à ses successeurs, le P. </w:t>
      </w:r>
      <w:proofErr w:type="spellStart"/>
      <w:r w:rsidRPr="00B25CFC">
        <w:t>Chaminade</w:t>
      </w:r>
      <w:proofErr w:type="spellEnd"/>
      <w:r w:rsidRPr="00B25CFC">
        <w:t xml:space="preserve"> recourt à l’arbitrage de Rome.</w:t>
      </w:r>
      <w:r w:rsidR="002E3A66" w:rsidRPr="00B25CFC">
        <w:t> </w:t>
      </w:r>
      <w:r w:rsidR="002E3A66" w:rsidRPr="00B25CFC">
        <w:rPr>
          <w:rStyle w:val="Marquenotebasdepage"/>
        </w:rPr>
        <w:footnoteReference w:id="18"/>
      </w:r>
      <w:r w:rsidRPr="00B25CFC">
        <w:t xml:space="preserve"> Du fait d’erreurs et de tromperies, le fondateur n’obtient pas gain de cause, cependant il écrit : « J’accepte la nouvelle décision de la Sacrée Congrégation, comme venant de Jésus-Christ même ; je m’y soumets purement et simplement ; je m’y soumets avec joie. »</w:t>
      </w:r>
      <w:r w:rsidR="002E3A66" w:rsidRPr="00B25CFC">
        <w:t> </w:t>
      </w:r>
      <w:r w:rsidR="002E3A66" w:rsidRPr="00B25CFC">
        <w:rPr>
          <w:rStyle w:val="Marquenotebasdepage"/>
        </w:rPr>
        <w:footnoteReference w:id="19"/>
      </w:r>
    </w:p>
    <w:p w14:paraId="239AC9DB" w14:textId="77777777" w:rsidR="000021CD" w:rsidRPr="00B25CFC" w:rsidRDefault="000021CD" w:rsidP="000021CD">
      <w:pPr>
        <w:ind w:firstLine="426"/>
        <w:jc w:val="both"/>
      </w:pPr>
    </w:p>
    <w:p w14:paraId="043E9F05" w14:textId="77777777" w:rsidR="000021CD" w:rsidRPr="00B25CFC" w:rsidRDefault="000021CD" w:rsidP="000021CD">
      <w:pPr>
        <w:ind w:firstLine="426"/>
        <w:jc w:val="both"/>
      </w:pPr>
      <w:r w:rsidRPr="00B25CFC">
        <w:lastRenderedPageBreak/>
        <w:t xml:space="preserve">Les notes d’instructions rédigées entre 1802 et 1809 permettent d’appréhender la pensée du P. </w:t>
      </w:r>
      <w:proofErr w:type="spellStart"/>
      <w:r w:rsidRPr="00B25CFC">
        <w:t>Chaminade</w:t>
      </w:r>
      <w:proofErr w:type="spellEnd"/>
      <w:r w:rsidRPr="00B25CFC">
        <w:t xml:space="preserve"> relative au Pape : « L’unité de pasteur peut être considérée et dans Jésus-Christ seul pasteur proprement dit, pasteur invisible, et dans le Pape, son vicaire, pasteur visible. Dans le Pape, il faut considérer sa primauté d’honneur, sa primauté de juridiction, l’indéfectibilité de sa foi ou son infaillibilité, enseignant, décidant comme chef de l’Eglise… »</w:t>
      </w:r>
      <w:r w:rsidR="003B4784" w:rsidRPr="00B25CFC">
        <w:t> </w:t>
      </w:r>
      <w:r w:rsidR="003B4784" w:rsidRPr="00B25CFC">
        <w:rPr>
          <w:rStyle w:val="Marquenotebasdepage"/>
        </w:rPr>
        <w:footnoteReference w:id="20"/>
      </w:r>
      <w:r w:rsidRPr="00B25CFC">
        <w:t xml:space="preserve"> La déférence du P. </w:t>
      </w:r>
      <w:proofErr w:type="spellStart"/>
      <w:r w:rsidRPr="00B25CFC">
        <w:t>Chaminade</w:t>
      </w:r>
      <w:proofErr w:type="spellEnd"/>
      <w:r w:rsidRPr="00B25CFC">
        <w:t xml:space="preserve"> pour le Pape est la conséquence de sa foi au Christ et à son Eglise : « L’Eglise chrétienne est la société des fidèles qui sont réunis par la profession d’une même foi et par la participation aux mêmes Sacrements, sous l’autorité des pasteurs légitimes, dont le chef visible est le Pape, évêque de Rome, successeur de saint Pierre, vicaire de Jésus-Christ sur la terre. »</w:t>
      </w:r>
      <w:r w:rsidR="003B4784" w:rsidRPr="00B25CFC">
        <w:t> </w:t>
      </w:r>
      <w:r w:rsidR="00A55BF2" w:rsidRPr="00B25CFC">
        <w:rPr>
          <w:rStyle w:val="Marquenotebasdepage"/>
        </w:rPr>
        <w:footnoteReference w:id="21"/>
      </w:r>
    </w:p>
    <w:p w14:paraId="716728BA" w14:textId="77777777" w:rsidR="000021CD" w:rsidRPr="00B25CFC" w:rsidRDefault="000021CD" w:rsidP="000021CD">
      <w:pPr>
        <w:jc w:val="both"/>
      </w:pPr>
    </w:p>
    <w:sectPr w:rsidR="000021CD" w:rsidRPr="00B25CFC" w:rsidSect="00795058">
      <w:footerReference w:type="even" r:id="rId8"/>
      <w:pgSz w:w="11900" w:h="16840"/>
      <w:pgMar w:top="851" w:right="1077" w:bottom="1021" w:left="107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14E93" w14:textId="77777777" w:rsidR="009F666B" w:rsidRDefault="009F666B">
      <w:r>
        <w:separator/>
      </w:r>
    </w:p>
  </w:endnote>
  <w:endnote w:type="continuationSeparator" w:id="0">
    <w:p w14:paraId="5FFF861F" w14:textId="77777777" w:rsidR="009F666B" w:rsidRDefault="009F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A1A94" w14:textId="77777777" w:rsidR="00A4187D" w:rsidRDefault="00A4187D" w:rsidP="000021C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05A6706" w14:textId="77777777" w:rsidR="00A4187D" w:rsidRDefault="00A4187D">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26454" w14:textId="77777777" w:rsidR="009F666B" w:rsidRDefault="009F666B">
      <w:r>
        <w:separator/>
      </w:r>
    </w:p>
  </w:footnote>
  <w:footnote w:type="continuationSeparator" w:id="0">
    <w:p w14:paraId="1E7B0E3D" w14:textId="77777777" w:rsidR="009F666B" w:rsidRDefault="009F666B">
      <w:r>
        <w:continuationSeparator/>
      </w:r>
    </w:p>
  </w:footnote>
  <w:footnote w:id="1">
    <w:p w14:paraId="73C60157" w14:textId="77777777" w:rsidR="00A4187D" w:rsidRPr="00396367" w:rsidRDefault="00A4187D" w:rsidP="00AE1A95">
      <w:pPr>
        <w:pStyle w:val="Notedebasdepage"/>
        <w:spacing w:before="60" w:after="60"/>
        <w:jc w:val="both"/>
        <w:rPr>
          <w:sz w:val="17"/>
          <w:szCs w:val="17"/>
        </w:rPr>
      </w:pPr>
      <w:r w:rsidRPr="00396367">
        <w:rPr>
          <w:rStyle w:val="Marquenotebasdepage"/>
          <w:sz w:val="17"/>
          <w:szCs w:val="17"/>
        </w:rPr>
        <w:footnoteRef/>
      </w:r>
      <w:r w:rsidRPr="00396367">
        <w:rPr>
          <w:sz w:val="17"/>
          <w:szCs w:val="17"/>
        </w:rPr>
        <w:t xml:space="preserve"> Cet article a été </w:t>
      </w:r>
      <w:r>
        <w:rPr>
          <w:sz w:val="17"/>
          <w:szCs w:val="17"/>
        </w:rPr>
        <w:t>rédigé</w:t>
      </w:r>
      <w:r w:rsidRPr="00396367">
        <w:rPr>
          <w:sz w:val="17"/>
          <w:szCs w:val="17"/>
        </w:rPr>
        <w:t xml:space="preserve"> pour le numéro de </w:t>
      </w:r>
      <w:r w:rsidRPr="00396367">
        <w:rPr>
          <w:i/>
          <w:sz w:val="17"/>
          <w:szCs w:val="17"/>
        </w:rPr>
        <w:t>V.F.M.</w:t>
      </w:r>
      <w:r w:rsidRPr="00396367">
        <w:rPr>
          <w:sz w:val="17"/>
          <w:szCs w:val="17"/>
        </w:rPr>
        <w:t xml:space="preserve"> (</w:t>
      </w:r>
      <w:r w:rsidRPr="00396367">
        <w:rPr>
          <w:i/>
          <w:sz w:val="17"/>
          <w:szCs w:val="17"/>
        </w:rPr>
        <w:t>Vie et fraternités marianistes, mensuel de vie chrétienne</w:t>
      </w:r>
      <w:r w:rsidRPr="00396367">
        <w:rPr>
          <w:sz w:val="17"/>
          <w:szCs w:val="17"/>
        </w:rPr>
        <w:t>), de février 2008 ; d’où le rapprochement proposé entre le thème traité et la fête célébrée dans l’Eglise catholique le 22 février.</w:t>
      </w:r>
    </w:p>
  </w:footnote>
  <w:footnote w:id="2">
    <w:p w14:paraId="0E2E4FBC" w14:textId="77777777" w:rsidR="00A4187D" w:rsidRPr="00396367" w:rsidRDefault="00A4187D" w:rsidP="003949DC">
      <w:pPr>
        <w:pStyle w:val="Notedebasdepage"/>
        <w:spacing w:before="60" w:after="60"/>
        <w:jc w:val="both"/>
        <w:rPr>
          <w:sz w:val="17"/>
          <w:szCs w:val="17"/>
        </w:rPr>
      </w:pPr>
      <w:r w:rsidRPr="00396367">
        <w:rPr>
          <w:rStyle w:val="Marquenotebasdepage"/>
          <w:sz w:val="17"/>
          <w:szCs w:val="17"/>
        </w:rPr>
        <w:footnoteRef/>
      </w:r>
      <w:r w:rsidRPr="00396367">
        <w:rPr>
          <w:sz w:val="17"/>
          <w:szCs w:val="17"/>
        </w:rPr>
        <w:t xml:space="preserve"> Cf. </w:t>
      </w:r>
      <w:proofErr w:type="spellStart"/>
      <w:r w:rsidRPr="00396367">
        <w:rPr>
          <w:sz w:val="17"/>
          <w:szCs w:val="17"/>
        </w:rPr>
        <w:t>Jounel</w:t>
      </w:r>
      <w:proofErr w:type="spellEnd"/>
      <w:r w:rsidRPr="00396367">
        <w:rPr>
          <w:sz w:val="17"/>
          <w:szCs w:val="17"/>
        </w:rPr>
        <w:t xml:space="preserve"> (Pierre), </w:t>
      </w:r>
      <w:r w:rsidRPr="00396367">
        <w:rPr>
          <w:i/>
          <w:sz w:val="17"/>
          <w:szCs w:val="17"/>
        </w:rPr>
        <w:t>Missel de la semaine. Texte liturgique officiel</w:t>
      </w:r>
      <w:r w:rsidRPr="00396367">
        <w:rPr>
          <w:sz w:val="17"/>
          <w:szCs w:val="17"/>
        </w:rPr>
        <w:t xml:space="preserve">, Paris, 1996, p. 1593. </w:t>
      </w:r>
    </w:p>
  </w:footnote>
  <w:footnote w:id="3">
    <w:p w14:paraId="21B58CC8" w14:textId="77777777" w:rsidR="00A4187D" w:rsidRPr="00396367" w:rsidRDefault="00A4187D" w:rsidP="003949DC">
      <w:pPr>
        <w:pStyle w:val="Notedebasdepage"/>
        <w:spacing w:before="60" w:after="60"/>
        <w:jc w:val="both"/>
        <w:rPr>
          <w:sz w:val="17"/>
          <w:szCs w:val="17"/>
        </w:rPr>
      </w:pPr>
      <w:r w:rsidRPr="00396367">
        <w:rPr>
          <w:rStyle w:val="Marquenotebasdepage"/>
          <w:sz w:val="17"/>
          <w:szCs w:val="17"/>
        </w:rPr>
        <w:footnoteRef/>
      </w:r>
      <w:r w:rsidRPr="00396367">
        <w:rPr>
          <w:sz w:val="17"/>
          <w:szCs w:val="17"/>
        </w:rPr>
        <w:t xml:space="preserve"> Cf. </w:t>
      </w:r>
      <w:r w:rsidRPr="00396367">
        <w:rPr>
          <w:i/>
          <w:sz w:val="17"/>
          <w:szCs w:val="17"/>
        </w:rPr>
        <w:t xml:space="preserve">Catholicisme. Hier – </w:t>
      </w:r>
      <w:proofErr w:type="spellStart"/>
      <w:r w:rsidRPr="00396367">
        <w:rPr>
          <w:i/>
          <w:sz w:val="17"/>
          <w:szCs w:val="17"/>
        </w:rPr>
        <w:t>Aujoud’hui</w:t>
      </w:r>
      <w:proofErr w:type="spellEnd"/>
      <w:r w:rsidRPr="00396367">
        <w:rPr>
          <w:i/>
          <w:sz w:val="17"/>
          <w:szCs w:val="17"/>
        </w:rPr>
        <w:t xml:space="preserve"> – Demain</w:t>
      </w:r>
      <w:r w:rsidRPr="00396367">
        <w:rPr>
          <w:sz w:val="17"/>
          <w:szCs w:val="17"/>
        </w:rPr>
        <w:t xml:space="preserve">, </w:t>
      </w:r>
      <w:proofErr w:type="spellStart"/>
      <w:r w:rsidRPr="00396367">
        <w:rPr>
          <w:sz w:val="17"/>
          <w:szCs w:val="17"/>
        </w:rPr>
        <w:t>dir</w:t>
      </w:r>
      <w:proofErr w:type="spellEnd"/>
      <w:r w:rsidRPr="00396367">
        <w:rPr>
          <w:sz w:val="17"/>
          <w:szCs w:val="17"/>
        </w:rPr>
        <w:t xml:space="preserve">. </w:t>
      </w:r>
      <w:proofErr w:type="spellStart"/>
      <w:r w:rsidRPr="00396367">
        <w:rPr>
          <w:sz w:val="17"/>
          <w:szCs w:val="17"/>
        </w:rPr>
        <w:t>Mathon</w:t>
      </w:r>
      <w:proofErr w:type="spellEnd"/>
      <w:r w:rsidRPr="00396367">
        <w:rPr>
          <w:sz w:val="17"/>
          <w:szCs w:val="17"/>
        </w:rPr>
        <w:t xml:space="preserve"> (G.), Baudry (G.-H.), </w:t>
      </w:r>
      <w:proofErr w:type="spellStart"/>
      <w:r w:rsidRPr="00396367">
        <w:rPr>
          <w:sz w:val="17"/>
          <w:szCs w:val="17"/>
        </w:rPr>
        <w:t>Guilluy</w:t>
      </w:r>
      <w:proofErr w:type="spellEnd"/>
      <w:r w:rsidRPr="00396367">
        <w:rPr>
          <w:sz w:val="17"/>
          <w:szCs w:val="17"/>
        </w:rPr>
        <w:t xml:space="preserve"> (P.) et Thiery (E.), </w:t>
      </w:r>
      <w:r w:rsidRPr="00396367">
        <w:rPr>
          <w:i/>
          <w:sz w:val="17"/>
          <w:szCs w:val="17"/>
        </w:rPr>
        <w:t>Pape et papauté</w:t>
      </w:r>
      <w:r w:rsidRPr="00396367">
        <w:rPr>
          <w:sz w:val="17"/>
          <w:szCs w:val="17"/>
        </w:rPr>
        <w:t>, tome 10, Paris-Lille, 1985, pp. 532-542.</w:t>
      </w:r>
    </w:p>
  </w:footnote>
  <w:footnote w:id="4">
    <w:p w14:paraId="4CE691F2" w14:textId="77777777" w:rsidR="00A4187D" w:rsidRPr="00396367" w:rsidRDefault="00A4187D" w:rsidP="003949DC">
      <w:pPr>
        <w:pStyle w:val="Notedebasdepage"/>
        <w:spacing w:before="60" w:after="60"/>
        <w:jc w:val="both"/>
        <w:rPr>
          <w:sz w:val="17"/>
          <w:szCs w:val="17"/>
        </w:rPr>
      </w:pPr>
      <w:r w:rsidRPr="00396367">
        <w:rPr>
          <w:rStyle w:val="Marquenotebasdepage"/>
          <w:sz w:val="17"/>
          <w:szCs w:val="17"/>
        </w:rPr>
        <w:footnoteRef/>
      </w:r>
      <w:r w:rsidRPr="00396367">
        <w:rPr>
          <w:sz w:val="17"/>
          <w:szCs w:val="17"/>
        </w:rPr>
        <w:t xml:space="preserve"> Cf. Cortes (Manuel), </w:t>
      </w:r>
      <w:r w:rsidRPr="00396367">
        <w:rPr>
          <w:i/>
          <w:sz w:val="17"/>
          <w:szCs w:val="17"/>
        </w:rPr>
        <w:t>L’esprit de la Société, c’est l’esprit de Marie – Première partie : En Christ avec Marie</w:t>
      </w:r>
      <w:r w:rsidRPr="00396367">
        <w:rPr>
          <w:sz w:val="17"/>
          <w:szCs w:val="17"/>
        </w:rPr>
        <w:t xml:space="preserve">, circulaire du Supérieur général n° 1, mars 2007, p. 3 : « Le P. </w:t>
      </w:r>
      <w:proofErr w:type="spellStart"/>
      <w:r w:rsidRPr="00396367">
        <w:rPr>
          <w:sz w:val="17"/>
          <w:szCs w:val="17"/>
        </w:rPr>
        <w:t>Chaminade</w:t>
      </w:r>
      <w:proofErr w:type="spellEnd"/>
      <w:r w:rsidRPr="00396367">
        <w:rPr>
          <w:sz w:val="17"/>
          <w:szCs w:val="17"/>
        </w:rPr>
        <w:t xml:space="preserve"> n’était pas un théologien, au sens académique ou technique du terme, ni un prédicateur. C’était un missionnaire passionné, un homme profondément préoccupé par l’évangélisation du monde de son temps, engagé corps et âme à éduquer la foi du peuple de Dieu, alors très menacée par le philosophisme et le laïcisme de cette époque. Son zèle missionnaire est l’axe central de tout ce qu’il a vécu et réalisé tout au long de sa vie. »</w:t>
      </w:r>
    </w:p>
  </w:footnote>
  <w:footnote w:id="5">
    <w:p w14:paraId="4479E115" w14:textId="77777777" w:rsidR="00A4187D" w:rsidRPr="00396367" w:rsidRDefault="00A4187D" w:rsidP="00882AA7">
      <w:pPr>
        <w:pStyle w:val="Notedebasdepage"/>
        <w:tabs>
          <w:tab w:val="left" w:pos="113"/>
          <w:tab w:val="left" w:pos="142"/>
        </w:tabs>
        <w:spacing w:before="60" w:after="60"/>
        <w:jc w:val="both"/>
        <w:rPr>
          <w:sz w:val="17"/>
          <w:szCs w:val="17"/>
        </w:rPr>
      </w:pPr>
      <w:r w:rsidRPr="00396367">
        <w:rPr>
          <w:rStyle w:val="Marquenotebasdepage"/>
          <w:sz w:val="17"/>
          <w:szCs w:val="17"/>
        </w:rPr>
        <w:footnoteRef/>
      </w:r>
      <w:r w:rsidRPr="00396367">
        <w:rPr>
          <w:sz w:val="17"/>
          <w:szCs w:val="17"/>
        </w:rPr>
        <w:tab/>
        <w:t xml:space="preserve">Cf. Simler (Joseph), </w:t>
      </w:r>
      <w:r w:rsidRPr="00396367">
        <w:rPr>
          <w:i/>
          <w:sz w:val="17"/>
          <w:szCs w:val="17"/>
        </w:rPr>
        <w:t xml:space="preserve">Guillaume-Joseph </w:t>
      </w:r>
      <w:proofErr w:type="spellStart"/>
      <w:r w:rsidRPr="00396367">
        <w:rPr>
          <w:i/>
          <w:sz w:val="17"/>
          <w:szCs w:val="17"/>
        </w:rPr>
        <w:t>Chaminade</w:t>
      </w:r>
      <w:proofErr w:type="spellEnd"/>
      <w:r w:rsidRPr="00396367">
        <w:rPr>
          <w:i/>
          <w:sz w:val="17"/>
          <w:szCs w:val="17"/>
        </w:rPr>
        <w:t>, Chanoine honoraire de Bordeaux, Fondateur de la Société de Marie et de l’Institut des Filles de Marie (1761-1850)</w:t>
      </w:r>
      <w:r w:rsidRPr="00396367">
        <w:rPr>
          <w:sz w:val="17"/>
          <w:szCs w:val="17"/>
        </w:rPr>
        <w:t>, Paris, 1901, pp. 13-15.</w:t>
      </w:r>
      <w:r w:rsidR="00882AA7">
        <w:rPr>
          <w:sz w:val="17"/>
          <w:szCs w:val="17"/>
        </w:rPr>
        <w:t xml:space="preserve"> </w:t>
      </w:r>
      <w:r w:rsidRPr="00396367">
        <w:rPr>
          <w:sz w:val="17"/>
          <w:szCs w:val="17"/>
        </w:rPr>
        <w:t xml:space="preserve">Cf. « Les sources » dans </w:t>
      </w:r>
      <w:proofErr w:type="spellStart"/>
      <w:r w:rsidRPr="00396367">
        <w:rPr>
          <w:sz w:val="17"/>
          <w:szCs w:val="17"/>
        </w:rPr>
        <w:t>Chaminade</w:t>
      </w:r>
      <w:proofErr w:type="spellEnd"/>
      <w:r w:rsidRPr="00396367">
        <w:rPr>
          <w:sz w:val="17"/>
          <w:szCs w:val="17"/>
        </w:rPr>
        <w:t xml:space="preserve"> (Guillaume-Joseph), </w:t>
      </w:r>
      <w:r w:rsidRPr="00396367">
        <w:rPr>
          <w:i/>
          <w:sz w:val="17"/>
          <w:szCs w:val="17"/>
        </w:rPr>
        <w:t>Ecrits et Paroles. Le temps des laïcs. Les notes d’instructions</w:t>
      </w:r>
      <w:r w:rsidRPr="00396367">
        <w:rPr>
          <w:sz w:val="17"/>
          <w:szCs w:val="17"/>
        </w:rPr>
        <w:t>, vol. 2, présentés sous la direction de Albano (</w:t>
      </w:r>
      <w:proofErr w:type="spellStart"/>
      <w:r w:rsidRPr="00396367">
        <w:rPr>
          <w:sz w:val="17"/>
          <w:szCs w:val="17"/>
        </w:rPr>
        <w:t>Ambrogio</w:t>
      </w:r>
      <w:proofErr w:type="spellEnd"/>
      <w:r w:rsidRPr="00396367">
        <w:rPr>
          <w:sz w:val="17"/>
          <w:szCs w:val="17"/>
        </w:rPr>
        <w:t>), 1999, p. 17.</w:t>
      </w:r>
    </w:p>
  </w:footnote>
  <w:footnote w:id="6">
    <w:p w14:paraId="12BCB940" w14:textId="77777777" w:rsidR="00A4187D" w:rsidRPr="00396367" w:rsidRDefault="00A4187D" w:rsidP="00396367">
      <w:pPr>
        <w:pStyle w:val="Notedebasdepage"/>
        <w:spacing w:before="60" w:after="60"/>
        <w:jc w:val="both"/>
        <w:rPr>
          <w:sz w:val="17"/>
          <w:szCs w:val="17"/>
        </w:rPr>
      </w:pPr>
      <w:r w:rsidRPr="00396367">
        <w:rPr>
          <w:rStyle w:val="Marquenotebasdepage"/>
          <w:sz w:val="17"/>
          <w:szCs w:val="17"/>
        </w:rPr>
        <w:footnoteRef/>
      </w:r>
      <w:r w:rsidRPr="00396367">
        <w:rPr>
          <w:sz w:val="17"/>
          <w:szCs w:val="17"/>
        </w:rPr>
        <w:t xml:space="preserve"> Cf. </w:t>
      </w:r>
      <w:r w:rsidRPr="00396367">
        <w:rPr>
          <w:i/>
          <w:sz w:val="17"/>
          <w:szCs w:val="17"/>
        </w:rPr>
        <w:t xml:space="preserve">Catholicisme, op. </w:t>
      </w:r>
      <w:proofErr w:type="spellStart"/>
      <w:r w:rsidRPr="00396367">
        <w:rPr>
          <w:i/>
          <w:sz w:val="17"/>
          <w:szCs w:val="17"/>
        </w:rPr>
        <w:t>cit</w:t>
      </w:r>
      <w:proofErr w:type="spellEnd"/>
      <w:r w:rsidRPr="00396367">
        <w:rPr>
          <w:i/>
          <w:sz w:val="17"/>
          <w:szCs w:val="17"/>
        </w:rPr>
        <w:t>.</w:t>
      </w:r>
      <w:r w:rsidRPr="00396367">
        <w:rPr>
          <w:sz w:val="17"/>
          <w:szCs w:val="17"/>
        </w:rPr>
        <w:t xml:space="preserve">, </w:t>
      </w:r>
      <w:proofErr w:type="spellStart"/>
      <w:r w:rsidRPr="00396367">
        <w:rPr>
          <w:sz w:val="17"/>
          <w:szCs w:val="17"/>
        </w:rPr>
        <w:t>dir</w:t>
      </w:r>
      <w:proofErr w:type="spellEnd"/>
      <w:r w:rsidRPr="00396367">
        <w:rPr>
          <w:sz w:val="17"/>
          <w:szCs w:val="17"/>
        </w:rPr>
        <w:t xml:space="preserve">. </w:t>
      </w:r>
      <w:proofErr w:type="spellStart"/>
      <w:r w:rsidRPr="00396367">
        <w:rPr>
          <w:sz w:val="17"/>
          <w:szCs w:val="17"/>
        </w:rPr>
        <w:t>Jacquemet</w:t>
      </w:r>
      <w:proofErr w:type="spellEnd"/>
      <w:r w:rsidRPr="00396367">
        <w:rPr>
          <w:sz w:val="17"/>
          <w:szCs w:val="17"/>
        </w:rPr>
        <w:t xml:space="preserve"> (G.), tome 6, </w:t>
      </w:r>
      <w:r w:rsidRPr="00396367">
        <w:rPr>
          <w:i/>
          <w:sz w:val="17"/>
          <w:szCs w:val="17"/>
        </w:rPr>
        <w:t>Jésuites</w:t>
      </w:r>
      <w:r w:rsidRPr="00396367">
        <w:rPr>
          <w:sz w:val="17"/>
          <w:szCs w:val="17"/>
        </w:rPr>
        <w:t>, Paris, 1967, pp. 732-747. Aux 17</w:t>
      </w:r>
      <w:r w:rsidRPr="00396367">
        <w:rPr>
          <w:sz w:val="17"/>
          <w:szCs w:val="17"/>
          <w:vertAlign w:val="superscript"/>
        </w:rPr>
        <w:t>ème</w:t>
      </w:r>
      <w:r w:rsidRPr="00396367">
        <w:rPr>
          <w:sz w:val="17"/>
          <w:szCs w:val="17"/>
        </w:rPr>
        <w:t xml:space="preserve"> et 18</w:t>
      </w:r>
      <w:r w:rsidRPr="00396367">
        <w:rPr>
          <w:sz w:val="17"/>
          <w:szCs w:val="17"/>
          <w:vertAlign w:val="superscript"/>
        </w:rPr>
        <w:t>ème</w:t>
      </w:r>
      <w:r w:rsidRPr="00396367">
        <w:rPr>
          <w:sz w:val="17"/>
          <w:szCs w:val="17"/>
        </w:rPr>
        <w:t xml:space="preserve"> siècles, dans la France catholique, déchirée par les querelles qui mettent aux prises jansénistes et gallicans, d’une part, et les jésuites, d’autres part, ces derniers sont qualifiés d’ultramontains, c’est-à-dire, partisans du renforcement de l’autorité du Siège apostolique, de la juridiction universelle du pape et de la validité de ses définitions théologiques et de ses condamnations. Cf. </w:t>
      </w:r>
      <w:r w:rsidRPr="00396367">
        <w:rPr>
          <w:i/>
          <w:sz w:val="17"/>
          <w:szCs w:val="17"/>
        </w:rPr>
        <w:t xml:space="preserve">Catholicisme, op. </w:t>
      </w:r>
      <w:proofErr w:type="spellStart"/>
      <w:r w:rsidRPr="00396367">
        <w:rPr>
          <w:i/>
          <w:sz w:val="17"/>
          <w:szCs w:val="17"/>
        </w:rPr>
        <w:t>cit</w:t>
      </w:r>
      <w:proofErr w:type="spellEnd"/>
      <w:r w:rsidRPr="00396367">
        <w:rPr>
          <w:i/>
          <w:sz w:val="17"/>
          <w:szCs w:val="17"/>
        </w:rPr>
        <w:t>.</w:t>
      </w:r>
      <w:r w:rsidRPr="00396367">
        <w:rPr>
          <w:sz w:val="17"/>
          <w:szCs w:val="17"/>
        </w:rPr>
        <w:t xml:space="preserve">, </w:t>
      </w:r>
      <w:proofErr w:type="spellStart"/>
      <w:r w:rsidRPr="00396367">
        <w:rPr>
          <w:sz w:val="17"/>
          <w:szCs w:val="17"/>
        </w:rPr>
        <w:t>dir</w:t>
      </w:r>
      <w:proofErr w:type="spellEnd"/>
      <w:r w:rsidRPr="00396367">
        <w:rPr>
          <w:sz w:val="17"/>
          <w:szCs w:val="17"/>
        </w:rPr>
        <w:t xml:space="preserve">. </w:t>
      </w:r>
      <w:proofErr w:type="spellStart"/>
      <w:r w:rsidRPr="00396367">
        <w:rPr>
          <w:sz w:val="17"/>
          <w:szCs w:val="17"/>
        </w:rPr>
        <w:t>Mathon</w:t>
      </w:r>
      <w:proofErr w:type="spellEnd"/>
      <w:r w:rsidRPr="00396367">
        <w:rPr>
          <w:sz w:val="17"/>
          <w:szCs w:val="17"/>
        </w:rPr>
        <w:t xml:space="preserve"> (G.), Baudry (G.-H.), </w:t>
      </w:r>
      <w:r w:rsidRPr="00396367">
        <w:rPr>
          <w:i/>
          <w:sz w:val="17"/>
          <w:szCs w:val="17"/>
        </w:rPr>
        <w:t>Ultramontanisme</w:t>
      </w:r>
      <w:r w:rsidRPr="00396367">
        <w:rPr>
          <w:sz w:val="17"/>
          <w:szCs w:val="17"/>
        </w:rPr>
        <w:t>, tome 15, Paris-Lille, 2000, p. 440.</w:t>
      </w:r>
    </w:p>
  </w:footnote>
  <w:footnote w:id="7">
    <w:p w14:paraId="6D1B7ED3" w14:textId="77777777" w:rsidR="00A4187D" w:rsidRPr="00396367" w:rsidRDefault="00A4187D" w:rsidP="003949DC">
      <w:pPr>
        <w:pStyle w:val="Notedebasdepage"/>
        <w:spacing w:before="60" w:after="60"/>
        <w:jc w:val="both"/>
        <w:rPr>
          <w:sz w:val="17"/>
          <w:szCs w:val="17"/>
        </w:rPr>
      </w:pPr>
      <w:r w:rsidRPr="00396367">
        <w:rPr>
          <w:rStyle w:val="Marquenotebasdepage"/>
          <w:sz w:val="17"/>
          <w:szCs w:val="17"/>
        </w:rPr>
        <w:footnoteRef/>
      </w:r>
      <w:r w:rsidRPr="00396367">
        <w:rPr>
          <w:sz w:val="17"/>
          <w:szCs w:val="17"/>
        </w:rPr>
        <w:t xml:space="preserve"> Cf. </w:t>
      </w:r>
      <w:r w:rsidRPr="00396367">
        <w:rPr>
          <w:i/>
          <w:sz w:val="17"/>
          <w:szCs w:val="17"/>
        </w:rPr>
        <w:t xml:space="preserve">Catholicisme, op. </w:t>
      </w:r>
      <w:proofErr w:type="spellStart"/>
      <w:r w:rsidRPr="00396367">
        <w:rPr>
          <w:i/>
          <w:sz w:val="17"/>
          <w:szCs w:val="17"/>
        </w:rPr>
        <w:t>cit</w:t>
      </w:r>
      <w:proofErr w:type="spellEnd"/>
      <w:r w:rsidRPr="00396367">
        <w:rPr>
          <w:i/>
          <w:sz w:val="17"/>
          <w:szCs w:val="17"/>
        </w:rPr>
        <w:t>.</w:t>
      </w:r>
      <w:r w:rsidRPr="00396367">
        <w:rPr>
          <w:sz w:val="17"/>
          <w:szCs w:val="17"/>
        </w:rPr>
        <w:t xml:space="preserve">, </w:t>
      </w:r>
      <w:proofErr w:type="spellStart"/>
      <w:r w:rsidRPr="00396367">
        <w:rPr>
          <w:sz w:val="17"/>
          <w:szCs w:val="17"/>
        </w:rPr>
        <w:t>dir</w:t>
      </w:r>
      <w:proofErr w:type="spellEnd"/>
      <w:r w:rsidRPr="00396367">
        <w:rPr>
          <w:sz w:val="17"/>
          <w:szCs w:val="17"/>
        </w:rPr>
        <w:t xml:space="preserve">. </w:t>
      </w:r>
      <w:proofErr w:type="spellStart"/>
      <w:r w:rsidRPr="00396367">
        <w:rPr>
          <w:sz w:val="17"/>
          <w:szCs w:val="17"/>
        </w:rPr>
        <w:t>Jacquemet</w:t>
      </w:r>
      <w:proofErr w:type="spellEnd"/>
      <w:r w:rsidRPr="00396367">
        <w:rPr>
          <w:sz w:val="17"/>
          <w:szCs w:val="17"/>
        </w:rPr>
        <w:t xml:space="preserve"> (G.), tome 3, </w:t>
      </w:r>
      <w:r w:rsidRPr="00396367">
        <w:rPr>
          <w:i/>
          <w:sz w:val="17"/>
          <w:szCs w:val="17"/>
        </w:rPr>
        <w:t>Constitution civile du clergé</w:t>
      </w:r>
      <w:r w:rsidRPr="00396367">
        <w:rPr>
          <w:sz w:val="17"/>
          <w:szCs w:val="17"/>
        </w:rPr>
        <w:t>, Paris, 1952, pp. 118-125.</w:t>
      </w:r>
    </w:p>
  </w:footnote>
  <w:footnote w:id="8">
    <w:p w14:paraId="52DD55CB" w14:textId="77777777" w:rsidR="00A4187D" w:rsidRPr="00396367" w:rsidRDefault="00A4187D" w:rsidP="003949DC">
      <w:pPr>
        <w:pStyle w:val="Notedebasdepage"/>
        <w:spacing w:before="60" w:after="60"/>
        <w:jc w:val="both"/>
        <w:rPr>
          <w:sz w:val="17"/>
          <w:szCs w:val="17"/>
          <w:lang w:val="en-GB"/>
        </w:rPr>
      </w:pPr>
      <w:r w:rsidRPr="00396367">
        <w:rPr>
          <w:rStyle w:val="Marquenotebasdepage"/>
          <w:sz w:val="17"/>
          <w:szCs w:val="17"/>
        </w:rPr>
        <w:footnoteRef/>
      </w:r>
      <w:r w:rsidRPr="00396367">
        <w:rPr>
          <w:sz w:val="17"/>
          <w:szCs w:val="17"/>
          <w:lang w:val="en-GB"/>
        </w:rPr>
        <w:t xml:space="preserve"> Cf. </w:t>
      </w:r>
      <w:proofErr w:type="spellStart"/>
      <w:r w:rsidRPr="00396367">
        <w:rPr>
          <w:sz w:val="17"/>
          <w:szCs w:val="17"/>
          <w:lang w:val="en-GB"/>
        </w:rPr>
        <w:t>Simler</w:t>
      </w:r>
      <w:proofErr w:type="spellEnd"/>
      <w:r w:rsidRPr="00396367">
        <w:rPr>
          <w:sz w:val="17"/>
          <w:szCs w:val="17"/>
          <w:lang w:val="en-GB"/>
        </w:rPr>
        <w:t xml:space="preserve"> (Joseph), </w:t>
      </w:r>
      <w:r w:rsidRPr="00396367">
        <w:rPr>
          <w:i/>
          <w:sz w:val="17"/>
          <w:szCs w:val="17"/>
          <w:lang w:val="en-GB"/>
        </w:rPr>
        <w:t>op. cit.</w:t>
      </w:r>
      <w:r w:rsidRPr="00396367">
        <w:rPr>
          <w:sz w:val="17"/>
          <w:szCs w:val="17"/>
          <w:lang w:val="en-GB"/>
        </w:rPr>
        <w:t>, pp. 35-36.</w:t>
      </w:r>
    </w:p>
  </w:footnote>
  <w:footnote w:id="9">
    <w:p w14:paraId="10313161" w14:textId="77777777" w:rsidR="00A4187D" w:rsidRPr="00396367" w:rsidRDefault="00A4187D" w:rsidP="003949DC">
      <w:pPr>
        <w:pStyle w:val="Notedebasdepage"/>
        <w:spacing w:before="60" w:after="60"/>
        <w:jc w:val="both"/>
        <w:rPr>
          <w:sz w:val="17"/>
          <w:szCs w:val="17"/>
        </w:rPr>
      </w:pPr>
      <w:r w:rsidRPr="00396367">
        <w:rPr>
          <w:rStyle w:val="Marquenotebasdepage"/>
          <w:sz w:val="17"/>
          <w:szCs w:val="17"/>
        </w:rPr>
        <w:footnoteRef/>
      </w:r>
      <w:r w:rsidRPr="00396367">
        <w:rPr>
          <w:sz w:val="17"/>
          <w:szCs w:val="17"/>
        </w:rPr>
        <w:t xml:space="preserve"> Cf. </w:t>
      </w:r>
      <w:r w:rsidRPr="00396367">
        <w:rPr>
          <w:i/>
          <w:sz w:val="17"/>
          <w:szCs w:val="17"/>
        </w:rPr>
        <w:t xml:space="preserve">Catholicisme, op. </w:t>
      </w:r>
      <w:proofErr w:type="spellStart"/>
      <w:r w:rsidRPr="00396367">
        <w:rPr>
          <w:i/>
          <w:sz w:val="17"/>
          <w:szCs w:val="17"/>
        </w:rPr>
        <w:t>cit</w:t>
      </w:r>
      <w:proofErr w:type="spellEnd"/>
      <w:r w:rsidRPr="00396367">
        <w:rPr>
          <w:i/>
          <w:sz w:val="17"/>
          <w:szCs w:val="17"/>
        </w:rPr>
        <w:t>.</w:t>
      </w:r>
      <w:r w:rsidRPr="00396367">
        <w:rPr>
          <w:sz w:val="17"/>
          <w:szCs w:val="17"/>
        </w:rPr>
        <w:t xml:space="preserve">, </w:t>
      </w:r>
      <w:proofErr w:type="spellStart"/>
      <w:r w:rsidRPr="00396367">
        <w:rPr>
          <w:sz w:val="17"/>
          <w:szCs w:val="17"/>
        </w:rPr>
        <w:t>dir</w:t>
      </w:r>
      <w:proofErr w:type="spellEnd"/>
      <w:r w:rsidRPr="00396367">
        <w:rPr>
          <w:sz w:val="17"/>
          <w:szCs w:val="17"/>
        </w:rPr>
        <w:t xml:space="preserve">. </w:t>
      </w:r>
      <w:proofErr w:type="spellStart"/>
      <w:r w:rsidRPr="00396367">
        <w:rPr>
          <w:sz w:val="17"/>
          <w:szCs w:val="17"/>
        </w:rPr>
        <w:t>Mathon</w:t>
      </w:r>
      <w:proofErr w:type="spellEnd"/>
      <w:r w:rsidRPr="00396367">
        <w:rPr>
          <w:sz w:val="17"/>
          <w:szCs w:val="17"/>
        </w:rPr>
        <w:t xml:space="preserve"> (G.), Baudry (G.-H.) et </w:t>
      </w:r>
      <w:proofErr w:type="spellStart"/>
      <w:r w:rsidRPr="00396367">
        <w:rPr>
          <w:sz w:val="17"/>
          <w:szCs w:val="17"/>
        </w:rPr>
        <w:t>Guilluy</w:t>
      </w:r>
      <w:proofErr w:type="spellEnd"/>
      <w:r w:rsidRPr="00396367">
        <w:rPr>
          <w:sz w:val="17"/>
          <w:szCs w:val="17"/>
        </w:rPr>
        <w:t xml:space="preserve"> (P.), </w:t>
      </w:r>
      <w:r w:rsidRPr="00396367">
        <w:rPr>
          <w:i/>
          <w:sz w:val="17"/>
          <w:szCs w:val="17"/>
        </w:rPr>
        <w:t>Missionnaire apostolique</w:t>
      </w:r>
      <w:r w:rsidRPr="00396367">
        <w:rPr>
          <w:sz w:val="17"/>
          <w:szCs w:val="17"/>
        </w:rPr>
        <w:t>, tome 9, Paris-Lille, 1982, p. 381.</w:t>
      </w:r>
    </w:p>
  </w:footnote>
  <w:footnote w:id="10">
    <w:p w14:paraId="4A40078A" w14:textId="77777777" w:rsidR="00A4187D" w:rsidRPr="00396367" w:rsidRDefault="00A4187D" w:rsidP="007A0FA1">
      <w:pPr>
        <w:pStyle w:val="Notedebasdepage"/>
        <w:spacing w:before="60" w:after="60"/>
        <w:jc w:val="both"/>
        <w:rPr>
          <w:sz w:val="17"/>
          <w:szCs w:val="17"/>
        </w:rPr>
      </w:pPr>
      <w:r w:rsidRPr="00396367">
        <w:rPr>
          <w:rStyle w:val="Marquenotebasdepage"/>
          <w:sz w:val="17"/>
          <w:szCs w:val="17"/>
        </w:rPr>
        <w:footnoteRef/>
      </w:r>
      <w:r w:rsidRPr="00396367">
        <w:rPr>
          <w:sz w:val="17"/>
          <w:szCs w:val="17"/>
        </w:rPr>
        <w:t xml:space="preserve"> Cf. Simler (Joseph), </w:t>
      </w:r>
      <w:r w:rsidRPr="00396367">
        <w:rPr>
          <w:i/>
          <w:sz w:val="17"/>
          <w:szCs w:val="17"/>
        </w:rPr>
        <w:t xml:space="preserve">op. </w:t>
      </w:r>
      <w:proofErr w:type="spellStart"/>
      <w:r w:rsidRPr="00396367">
        <w:rPr>
          <w:i/>
          <w:sz w:val="17"/>
          <w:szCs w:val="17"/>
        </w:rPr>
        <w:t>cit</w:t>
      </w:r>
      <w:proofErr w:type="spellEnd"/>
      <w:r w:rsidRPr="00396367">
        <w:rPr>
          <w:i/>
          <w:sz w:val="17"/>
          <w:szCs w:val="17"/>
        </w:rPr>
        <w:t>.</w:t>
      </w:r>
      <w:r w:rsidRPr="00396367">
        <w:rPr>
          <w:sz w:val="17"/>
          <w:szCs w:val="17"/>
        </w:rPr>
        <w:t xml:space="preserve">, p. 133. « Pour opposer une digue puissante au torrent du mal, le Ciel m’inspira, au commencement de ce siècle, de solliciter du Saint-Siège les lettres patentes de Missionnaire apostolique, afin de raviver ou de rallumer partout le divin flambeau de la foi en présentant de toute part au monde étonné des masses imposantes de chrétiens catholiques de tout âge, de tout sexe et de toute condition, qui, réunis en associations spéciale, pratiquassent sans vanité comme sans respect humain notre sainte religion, dans toute la pureté de ses dogmes et de sa morale. Plein de cette pensée, et pressé d’ailleurs par de dignes Prélats, je répandis dans une humble supplique mon âme toute entière aux pieds de Notre Saint Père le Pape Pie VII, qui, daignant écouter favorablement ma prière, m’accorda les plus amples pouvoirs. » Suppliques du P. </w:t>
      </w:r>
      <w:proofErr w:type="spellStart"/>
      <w:r w:rsidRPr="00396367">
        <w:rPr>
          <w:sz w:val="17"/>
          <w:szCs w:val="17"/>
        </w:rPr>
        <w:t>Chaminade</w:t>
      </w:r>
      <w:proofErr w:type="spellEnd"/>
      <w:r w:rsidRPr="00396367">
        <w:rPr>
          <w:sz w:val="17"/>
          <w:szCs w:val="17"/>
        </w:rPr>
        <w:t xml:space="preserve"> au Pape Grégoire XVI, 16 septembre 1838, dans </w:t>
      </w:r>
      <w:proofErr w:type="spellStart"/>
      <w:r w:rsidRPr="00396367">
        <w:rPr>
          <w:sz w:val="17"/>
          <w:szCs w:val="17"/>
        </w:rPr>
        <w:t>Chaminade</w:t>
      </w:r>
      <w:proofErr w:type="spellEnd"/>
      <w:r w:rsidRPr="00396367">
        <w:rPr>
          <w:sz w:val="17"/>
          <w:szCs w:val="17"/>
        </w:rPr>
        <w:t xml:space="preserve"> (Guillaume-Joseph), </w:t>
      </w:r>
      <w:r w:rsidRPr="00396367">
        <w:rPr>
          <w:i/>
          <w:sz w:val="17"/>
          <w:szCs w:val="17"/>
        </w:rPr>
        <w:t>Lettre</w:t>
      </w:r>
      <w:r>
        <w:rPr>
          <w:i/>
          <w:sz w:val="17"/>
          <w:szCs w:val="17"/>
        </w:rPr>
        <w:t>s</w:t>
      </w:r>
      <w:r w:rsidRPr="00396367">
        <w:rPr>
          <w:i/>
          <w:sz w:val="17"/>
          <w:szCs w:val="17"/>
        </w:rPr>
        <w:t xml:space="preserve"> de M. </w:t>
      </w:r>
      <w:proofErr w:type="spellStart"/>
      <w:r w:rsidRPr="00396367">
        <w:rPr>
          <w:i/>
          <w:sz w:val="17"/>
          <w:szCs w:val="17"/>
        </w:rPr>
        <w:t>Chaminade</w:t>
      </w:r>
      <w:proofErr w:type="spellEnd"/>
      <w:r w:rsidRPr="00396367">
        <w:rPr>
          <w:i/>
          <w:sz w:val="17"/>
          <w:szCs w:val="17"/>
        </w:rPr>
        <w:t>, 1836-1899</w:t>
      </w:r>
      <w:r w:rsidRPr="00396367">
        <w:rPr>
          <w:sz w:val="17"/>
          <w:szCs w:val="17"/>
        </w:rPr>
        <w:t>, tome 4</w:t>
      </w:r>
      <w:r w:rsidRPr="00396367">
        <w:rPr>
          <w:sz w:val="17"/>
          <w:szCs w:val="17"/>
          <w:vertAlign w:val="superscript"/>
        </w:rPr>
        <w:t>ème</w:t>
      </w:r>
      <w:r w:rsidRPr="00396367">
        <w:rPr>
          <w:sz w:val="17"/>
          <w:szCs w:val="17"/>
        </w:rPr>
        <w:t>, Nivelles, 1930, p. 374.</w:t>
      </w:r>
    </w:p>
  </w:footnote>
  <w:footnote w:id="11">
    <w:p w14:paraId="156E26E8" w14:textId="77777777" w:rsidR="00A4187D" w:rsidRPr="00396367" w:rsidRDefault="00A4187D" w:rsidP="003949DC">
      <w:pPr>
        <w:pStyle w:val="Notedebasdepage"/>
        <w:spacing w:before="60" w:after="60"/>
        <w:jc w:val="both"/>
        <w:rPr>
          <w:sz w:val="17"/>
          <w:szCs w:val="17"/>
          <w:lang w:val="en-GB"/>
        </w:rPr>
      </w:pPr>
      <w:r w:rsidRPr="00396367">
        <w:rPr>
          <w:rStyle w:val="Marquenotebasdepage"/>
          <w:sz w:val="17"/>
          <w:szCs w:val="17"/>
        </w:rPr>
        <w:footnoteRef/>
      </w:r>
      <w:r w:rsidRPr="00396367">
        <w:rPr>
          <w:sz w:val="17"/>
          <w:szCs w:val="17"/>
          <w:lang w:val="en-GB"/>
        </w:rPr>
        <w:t xml:space="preserve"> Cf. </w:t>
      </w:r>
      <w:proofErr w:type="spellStart"/>
      <w:r w:rsidRPr="00396367">
        <w:rPr>
          <w:sz w:val="17"/>
          <w:szCs w:val="17"/>
          <w:lang w:val="en-GB"/>
        </w:rPr>
        <w:t>Simler</w:t>
      </w:r>
      <w:proofErr w:type="spellEnd"/>
      <w:r w:rsidRPr="00396367">
        <w:rPr>
          <w:sz w:val="17"/>
          <w:szCs w:val="17"/>
          <w:lang w:val="en-GB"/>
        </w:rPr>
        <w:t xml:space="preserve"> (Joseph), </w:t>
      </w:r>
      <w:r w:rsidRPr="00396367">
        <w:rPr>
          <w:i/>
          <w:sz w:val="17"/>
          <w:szCs w:val="17"/>
          <w:lang w:val="en-GB"/>
        </w:rPr>
        <w:t>op. cit.</w:t>
      </w:r>
      <w:r w:rsidRPr="00396367">
        <w:rPr>
          <w:sz w:val="17"/>
          <w:szCs w:val="17"/>
          <w:lang w:val="en-GB"/>
        </w:rPr>
        <w:t>, pp. 186-188.</w:t>
      </w:r>
    </w:p>
  </w:footnote>
  <w:footnote w:id="12">
    <w:p w14:paraId="3DD749BB" w14:textId="77777777" w:rsidR="00A4187D" w:rsidRPr="00396367" w:rsidRDefault="00A4187D" w:rsidP="003949DC">
      <w:pPr>
        <w:pStyle w:val="Notedebasdepage"/>
        <w:spacing w:before="60" w:after="60"/>
        <w:jc w:val="both"/>
        <w:rPr>
          <w:sz w:val="17"/>
          <w:szCs w:val="17"/>
          <w:lang w:val="en-GB"/>
        </w:rPr>
      </w:pPr>
      <w:r w:rsidRPr="00396367">
        <w:rPr>
          <w:rStyle w:val="Marquenotebasdepage"/>
          <w:sz w:val="17"/>
          <w:szCs w:val="17"/>
        </w:rPr>
        <w:footnoteRef/>
      </w:r>
      <w:r w:rsidRPr="00396367">
        <w:rPr>
          <w:sz w:val="17"/>
          <w:szCs w:val="17"/>
          <w:lang w:val="en-GB"/>
        </w:rPr>
        <w:t xml:space="preserve"> Cf. </w:t>
      </w:r>
      <w:proofErr w:type="spellStart"/>
      <w:r w:rsidRPr="00396367">
        <w:rPr>
          <w:sz w:val="17"/>
          <w:szCs w:val="17"/>
          <w:lang w:val="en-GB"/>
        </w:rPr>
        <w:t>Simler</w:t>
      </w:r>
      <w:proofErr w:type="spellEnd"/>
      <w:r w:rsidRPr="00396367">
        <w:rPr>
          <w:sz w:val="17"/>
          <w:szCs w:val="17"/>
          <w:lang w:val="en-GB"/>
        </w:rPr>
        <w:t xml:space="preserve"> (Joseph), </w:t>
      </w:r>
      <w:r w:rsidRPr="00396367">
        <w:rPr>
          <w:i/>
          <w:sz w:val="17"/>
          <w:szCs w:val="17"/>
          <w:lang w:val="en-GB"/>
        </w:rPr>
        <w:t>op. cit.</w:t>
      </w:r>
      <w:r w:rsidRPr="00396367">
        <w:rPr>
          <w:sz w:val="17"/>
          <w:szCs w:val="17"/>
          <w:lang w:val="en-GB"/>
        </w:rPr>
        <w:t>, p. 267.</w:t>
      </w:r>
    </w:p>
  </w:footnote>
  <w:footnote w:id="13">
    <w:p w14:paraId="07344E4C" w14:textId="77777777" w:rsidR="00A4187D" w:rsidRPr="00396367" w:rsidRDefault="00A4187D" w:rsidP="003949DC">
      <w:pPr>
        <w:pStyle w:val="Notedebasdepage"/>
        <w:spacing w:before="60" w:after="60"/>
        <w:jc w:val="both"/>
        <w:rPr>
          <w:sz w:val="17"/>
          <w:szCs w:val="17"/>
          <w:lang w:val="en-GB"/>
        </w:rPr>
      </w:pPr>
      <w:r w:rsidRPr="00396367">
        <w:rPr>
          <w:rStyle w:val="Marquenotebasdepage"/>
          <w:sz w:val="17"/>
          <w:szCs w:val="17"/>
        </w:rPr>
        <w:footnoteRef/>
      </w:r>
      <w:r w:rsidRPr="00396367">
        <w:rPr>
          <w:sz w:val="17"/>
          <w:szCs w:val="17"/>
          <w:lang w:val="en-GB"/>
        </w:rPr>
        <w:t xml:space="preserve"> </w:t>
      </w:r>
      <w:proofErr w:type="spellStart"/>
      <w:r w:rsidRPr="00396367">
        <w:rPr>
          <w:sz w:val="17"/>
          <w:szCs w:val="17"/>
          <w:lang w:val="en-GB"/>
        </w:rPr>
        <w:t>Simler</w:t>
      </w:r>
      <w:proofErr w:type="spellEnd"/>
      <w:r w:rsidRPr="00396367">
        <w:rPr>
          <w:sz w:val="17"/>
          <w:szCs w:val="17"/>
          <w:lang w:val="en-GB"/>
        </w:rPr>
        <w:t xml:space="preserve"> (Joseph), </w:t>
      </w:r>
      <w:r w:rsidRPr="00396367">
        <w:rPr>
          <w:i/>
          <w:sz w:val="17"/>
          <w:szCs w:val="17"/>
          <w:lang w:val="en-GB"/>
        </w:rPr>
        <w:t>op. cit.</w:t>
      </w:r>
      <w:r w:rsidRPr="00396367">
        <w:rPr>
          <w:sz w:val="17"/>
          <w:szCs w:val="17"/>
          <w:lang w:val="en-GB"/>
        </w:rPr>
        <w:t>, pp. 405.</w:t>
      </w:r>
    </w:p>
  </w:footnote>
  <w:footnote w:id="14">
    <w:p w14:paraId="7CAC7865" w14:textId="77777777" w:rsidR="00A4187D" w:rsidRPr="00396367" w:rsidRDefault="00A4187D" w:rsidP="003949DC">
      <w:pPr>
        <w:pStyle w:val="Notedebasdepage"/>
        <w:spacing w:before="60" w:after="60"/>
        <w:jc w:val="both"/>
        <w:rPr>
          <w:sz w:val="17"/>
          <w:szCs w:val="17"/>
          <w:lang w:val="en-GB"/>
        </w:rPr>
      </w:pPr>
      <w:r w:rsidRPr="00396367">
        <w:rPr>
          <w:rStyle w:val="Marquenotebasdepage"/>
          <w:sz w:val="17"/>
          <w:szCs w:val="17"/>
        </w:rPr>
        <w:footnoteRef/>
      </w:r>
      <w:r w:rsidRPr="00396367">
        <w:rPr>
          <w:sz w:val="17"/>
          <w:szCs w:val="17"/>
          <w:lang w:val="en-GB"/>
        </w:rPr>
        <w:t xml:space="preserve"> Cf. </w:t>
      </w:r>
      <w:proofErr w:type="spellStart"/>
      <w:r w:rsidRPr="00396367">
        <w:rPr>
          <w:sz w:val="17"/>
          <w:szCs w:val="17"/>
          <w:lang w:val="en-GB"/>
        </w:rPr>
        <w:t>Simler</w:t>
      </w:r>
      <w:proofErr w:type="spellEnd"/>
      <w:r w:rsidRPr="00396367">
        <w:rPr>
          <w:sz w:val="17"/>
          <w:szCs w:val="17"/>
          <w:lang w:val="en-GB"/>
        </w:rPr>
        <w:t xml:space="preserve"> (Joseph), </w:t>
      </w:r>
      <w:r w:rsidRPr="00396367">
        <w:rPr>
          <w:i/>
          <w:sz w:val="17"/>
          <w:szCs w:val="17"/>
          <w:lang w:val="en-GB"/>
        </w:rPr>
        <w:t>op. cit.</w:t>
      </w:r>
      <w:r w:rsidRPr="00396367">
        <w:rPr>
          <w:sz w:val="17"/>
          <w:szCs w:val="17"/>
          <w:lang w:val="en-GB"/>
        </w:rPr>
        <w:t>, p. 707.</w:t>
      </w:r>
    </w:p>
  </w:footnote>
  <w:footnote w:id="15">
    <w:p w14:paraId="7F93C322" w14:textId="77777777" w:rsidR="00A4187D" w:rsidRPr="00396367" w:rsidRDefault="00A4187D" w:rsidP="003949DC">
      <w:pPr>
        <w:pStyle w:val="Notedebasdepage"/>
        <w:spacing w:before="60" w:after="60"/>
        <w:jc w:val="both"/>
        <w:rPr>
          <w:sz w:val="17"/>
          <w:szCs w:val="17"/>
        </w:rPr>
      </w:pPr>
      <w:r w:rsidRPr="00396367">
        <w:rPr>
          <w:rStyle w:val="Marquenotebasdepage"/>
          <w:sz w:val="17"/>
          <w:szCs w:val="17"/>
        </w:rPr>
        <w:footnoteRef/>
      </w:r>
      <w:r w:rsidRPr="00396367">
        <w:rPr>
          <w:sz w:val="17"/>
          <w:szCs w:val="17"/>
          <w:lang w:val="en-GB"/>
        </w:rPr>
        <w:t xml:space="preserve"> Cf. </w:t>
      </w:r>
      <w:proofErr w:type="spellStart"/>
      <w:r w:rsidRPr="00396367">
        <w:rPr>
          <w:sz w:val="17"/>
          <w:szCs w:val="17"/>
          <w:lang w:val="en-GB"/>
        </w:rPr>
        <w:t>Simler</w:t>
      </w:r>
      <w:proofErr w:type="spellEnd"/>
      <w:r w:rsidRPr="00396367">
        <w:rPr>
          <w:sz w:val="17"/>
          <w:szCs w:val="17"/>
          <w:lang w:val="en-GB"/>
        </w:rPr>
        <w:t xml:space="preserve"> (Joseph), </w:t>
      </w:r>
      <w:r w:rsidRPr="00396367">
        <w:rPr>
          <w:i/>
          <w:sz w:val="17"/>
          <w:szCs w:val="17"/>
          <w:lang w:val="en-GB"/>
        </w:rPr>
        <w:t>op. cit.</w:t>
      </w:r>
      <w:r w:rsidRPr="00396367">
        <w:rPr>
          <w:sz w:val="17"/>
          <w:szCs w:val="17"/>
          <w:lang w:val="en-GB"/>
        </w:rPr>
        <w:t xml:space="preserve">, p. 708. </w:t>
      </w:r>
      <w:r w:rsidRPr="00396367">
        <w:rPr>
          <w:sz w:val="17"/>
          <w:szCs w:val="17"/>
        </w:rPr>
        <w:t xml:space="preserve">Cf. suppliques du P. </w:t>
      </w:r>
      <w:proofErr w:type="spellStart"/>
      <w:r w:rsidRPr="00396367">
        <w:rPr>
          <w:sz w:val="17"/>
          <w:szCs w:val="17"/>
        </w:rPr>
        <w:t>Chaminade</w:t>
      </w:r>
      <w:proofErr w:type="spellEnd"/>
      <w:r w:rsidRPr="00396367">
        <w:rPr>
          <w:sz w:val="17"/>
          <w:szCs w:val="17"/>
        </w:rPr>
        <w:t xml:space="preserve"> au Pape Grégoire XVI, 16 septembre 1838, dans </w:t>
      </w:r>
      <w:proofErr w:type="spellStart"/>
      <w:r w:rsidRPr="00396367">
        <w:rPr>
          <w:sz w:val="17"/>
          <w:szCs w:val="17"/>
        </w:rPr>
        <w:t>Chaminade</w:t>
      </w:r>
      <w:proofErr w:type="spellEnd"/>
      <w:r w:rsidRPr="00396367">
        <w:rPr>
          <w:sz w:val="17"/>
          <w:szCs w:val="17"/>
        </w:rPr>
        <w:t xml:space="preserve"> (G.-J), </w:t>
      </w:r>
      <w:r w:rsidRPr="00396367">
        <w:rPr>
          <w:i/>
          <w:sz w:val="17"/>
          <w:szCs w:val="17"/>
        </w:rPr>
        <w:t>Lettre</w:t>
      </w:r>
      <w:r>
        <w:rPr>
          <w:i/>
          <w:sz w:val="17"/>
          <w:szCs w:val="17"/>
        </w:rPr>
        <w:t>s</w:t>
      </w:r>
      <w:r w:rsidRPr="00795058">
        <w:rPr>
          <w:sz w:val="17"/>
          <w:szCs w:val="17"/>
        </w:rPr>
        <w:t>,</w:t>
      </w:r>
      <w:r>
        <w:rPr>
          <w:sz w:val="17"/>
          <w:szCs w:val="17"/>
        </w:rPr>
        <w:t xml:space="preserve"> tome IV,</w:t>
      </w:r>
      <w:r>
        <w:rPr>
          <w:i/>
          <w:sz w:val="17"/>
          <w:szCs w:val="17"/>
        </w:rPr>
        <w:t xml:space="preserve"> o</w:t>
      </w:r>
      <w:r w:rsidRPr="00396367">
        <w:rPr>
          <w:i/>
          <w:sz w:val="17"/>
          <w:szCs w:val="17"/>
        </w:rPr>
        <w:t xml:space="preserve">p. </w:t>
      </w:r>
      <w:proofErr w:type="spellStart"/>
      <w:r w:rsidRPr="00396367">
        <w:rPr>
          <w:i/>
          <w:sz w:val="17"/>
          <w:szCs w:val="17"/>
        </w:rPr>
        <w:t>cit</w:t>
      </w:r>
      <w:proofErr w:type="spellEnd"/>
      <w:r w:rsidRPr="00396367">
        <w:rPr>
          <w:i/>
          <w:sz w:val="17"/>
          <w:szCs w:val="17"/>
        </w:rPr>
        <w:t>.</w:t>
      </w:r>
      <w:r w:rsidRPr="00396367">
        <w:rPr>
          <w:sz w:val="17"/>
          <w:szCs w:val="17"/>
        </w:rPr>
        <w:t>, pp. 370-376.</w:t>
      </w:r>
    </w:p>
  </w:footnote>
  <w:footnote w:id="16">
    <w:p w14:paraId="62B1E6B6" w14:textId="77777777" w:rsidR="00A4187D" w:rsidRPr="00396367" w:rsidRDefault="00A4187D" w:rsidP="003949DC">
      <w:pPr>
        <w:pStyle w:val="Notedebasdepage"/>
        <w:spacing w:before="60" w:after="60"/>
        <w:jc w:val="both"/>
        <w:rPr>
          <w:sz w:val="17"/>
          <w:szCs w:val="17"/>
        </w:rPr>
      </w:pPr>
      <w:r w:rsidRPr="00396367">
        <w:rPr>
          <w:rStyle w:val="Marquenotebasdepage"/>
          <w:sz w:val="17"/>
          <w:szCs w:val="17"/>
        </w:rPr>
        <w:footnoteRef/>
      </w:r>
      <w:r w:rsidRPr="00396367">
        <w:rPr>
          <w:sz w:val="17"/>
          <w:szCs w:val="17"/>
          <w:lang w:val="en-GB"/>
        </w:rPr>
        <w:t xml:space="preserve"> Cf. </w:t>
      </w:r>
      <w:proofErr w:type="spellStart"/>
      <w:r w:rsidRPr="00396367">
        <w:rPr>
          <w:sz w:val="17"/>
          <w:szCs w:val="17"/>
          <w:lang w:val="en-GB"/>
        </w:rPr>
        <w:t>Simler</w:t>
      </w:r>
      <w:proofErr w:type="spellEnd"/>
      <w:r w:rsidRPr="00396367">
        <w:rPr>
          <w:sz w:val="17"/>
          <w:szCs w:val="17"/>
          <w:lang w:val="en-GB"/>
        </w:rPr>
        <w:t xml:space="preserve"> (Joseph), </w:t>
      </w:r>
      <w:r w:rsidRPr="00396367">
        <w:rPr>
          <w:i/>
          <w:sz w:val="17"/>
          <w:szCs w:val="17"/>
          <w:lang w:val="en-GB"/>
        </w:rPr>
        <w:t>op. cit.</w:t>
      </w:r>
      <w:r w:rsidRPr="00396367">
        <w:rPr>
          <w:sz w:val="17"/>
          <w:szCs w:val="17"/>
          <w:lang w:val="en-GB"/>
        </w:rPr>
        <w:t xml:space="preserve">, pp. 711-712. </w:t>
      </w:r>
      <w:r w:rsidRPr="00396367">
        <w:rPr>
          <w:sz w:val="17"/>
          <w:szCs w:val="17"/>
        </w:rPr>
        <w:t xml:space="preserve">Cf. décret de louange émanant du Saint-Siège (12 avril 1839), dans </w:t>
      </w:r>
      <w:proofErr w:type="spellStart"/>
      <w:r w:rsidRPr="00396367">
        <w:rPr>
          <w:sz w:val="17"/>
          <w:szCs w:val="17"/>
        </w:rPr>
        <w:t>Chaminade</w:t>
      </w:r>
      <w:proofErr w:type="spellEnd"/>
      <w:r w:rsidRPr="00396367">
        <w:rPr>
          <w:sz w:val="17"/>
          <w:szCs w:val="17"/>
        </w:rPr>
        <w:t xml:space="preserve"> (Guilla</w:t>
      </w:r>
      <w:r>
        <w:rPr>
          <w:sz w:val="17"/>
          <w:szCs w:val="17"/>
        </w:rPr>
        <w:t>ume-Josep</w:t>
      </w:r>
      <w:r w:rsidRPr="00396367">
        <w:rPr>
          <w:sz w:val="17"/>
          <w:szCs w:val="17"/>
        </w:rPr>
        <w:t xml:space="preserve">h), </w:t>
      </w:r>
      <w:r w:rsidRPr="00396367">
        <w:rPr>
          <w:i/>
          <w:sz w:val="17"/>
          <w:szCs w:val="17"/>
        </w:rPr>
        <w:t>Lettre</w:t>
      </w:r>
      <w:r>
        <w:rPr>
          <w:i/>
          <w:sz w:val="17"/>
          <w:szCs w:val="17"/>
        </w:rPr>
        <w:t>s</w:t>
      </w:r>
      <w:r w:rsidRPr="00795058">
        <w:rPr>
          <w:sz w:val="17"/>
          <w:szCs w:val="17"/>
        </w:rPr>
        <w:t>,</w:t>
      </w:r>
      <w:r w:rsidRPr="00396367">
        <w:rPr>
          <w:i/>
          <w:sz w:val="17"/>
          <w:szCs w:val="17"/>
        </w:rPr>
        <w:t xml:space="preserve"> 1839-1844</w:t>
      </w:r>
      <w:r w:rsidRPr="00396367">
        <w:rPr>
          <w:sz w:val="17"/>
          <w:szCs w:val="17"/>
        </w:rPr>
        <w:t>, tome 5</w:t>
      </w:r>
      <w:r w:rsidRPr="00396367">
        <w:rPr>
          <w:sz w:val="17"/>
          <w:szCs w:val="17"/>
          <w:vertAlign w:val="superscript"/>
        </w:rPr>
        <w:t>ème</w:t>
      </w:r>
      <w:r w:rsidRPr="00396367">
        <w:rPr>
          <w:sz w:val="17"/>
          <w:szCs w:val="17"/>
        </w:rPr>
        <w:t>, Nivelles, 1930, pp. 36-37.</w:t>
      </w:r>
    </w:p>
  </w:footnote>
  <w:footnote w:id="17">
    <w:p w14:paraId="5DECBB97" w14:textId="77777777" w:rsidR="00A4187D" w:rsidRPr="00396367" w:rsidRDefault="00A4187D" w:rsidP="0055482C">
      <w:pPr>
        <w:pStyle w:val="Notedebasdepage"/>
        <w:spacing w:before="60" w:after="60"/>
        <w:jc w:val="both"/>
        <w:rPr>
          <w:sz w:val="17"/>
          <w:szCs w:val="17"/>
        </w:rPr>
      </w:pPr>
      <w:r w:rsidRPr="00396367">
        <w:rPr>
          <w:rStyle w:val="Marquenotebasdepage"/>
          <w:sz w:val="17"/>
          <w:szCs w:val="17"/>
        </w:rPr>
        <w:footnoteRef/>
      </w:r>
      <w:r w:rsidRPr="00396367">
        <w:rPr>
          <w:sz w:val="17"/>
          <w:szCs w:val="17"/>
          <w:lang w:val="en-GB"/>
        </w:rPr>
        <w:t xml:space="preserve"> Cf. </w:t>
      </w:r>
      <w:proofErr w:type="spellStart"/>
      <w:r w:rsidRPr="00396367">
        <w:rPr>
          <w:sz w:val="17"/>
          <w:szCs w:val="17"/>
          <w:lang w:val="en-GB"/>
        </w:rPr>
        <w:t>Simler</w:t>
      </w:r>
      <w:proofErr w:type="spellEnd"/>
      <w:r w:rsidRPr="00396367">
        <w:rPr>
          <w:sz w:val="17"/>
          <w:szCs w:val="17"/>
          <w:lang w:val="en-GB"/>
        </w:rPr>
        <w:t xml:space="preserve"> (Joseph), </w:t>
      </w:r>
      <w:r w:rsidRPr="00396367">
        <w:rPr>
          <w:i/>
          <w:sz w:val="17"/>
          <w:szCs w:val="17"/>
          <w:lang w:val="en-GB"/>
        </w:rPr>
        <w:t>op. cit.</w:t>
      </w:r>
      <w:r w:rsidRPr="00396367">
        <w:rPr>
          <w:sz w:val="17"/>
          <w:szCs w:val="17"/>
          <w:lang w:val="en-GB"/>
        </w:rPr>
        <w:t xml:space="preserve">, pp. 710-711. </w:t>
      </w:r>
      <w:r w:rsidRPr="00396367">
        <w:rPr>
          <w:sz w:val="17"/>
          <w:szCs w:val="17"/>
        </w:rPr>
        <w:t xml:space="preserve">Cf. circulaire du P. </w:t>
      </w:r>
      <w:proofErr w:type="spellStart"/>
      <w:r w:rsidRPr="00396367">
        <w:rPr>
          <w:sz w:val="17"/>
          <w:szCs w:val="17"/>
        </w:rPr>
        <w:t>Chaminade</w:t>
      </w:r>
      <w:proofErr w:type="spellEnd"/>
      <w:r w:rsidRPr="00396367">
        <w:rPr>
          <w:sz w:val="17"/>
          <w:szCs w:val="17"/>
        </w:rPr>
        <w:t xml:space="preserve"> aux deux Ordres (22 juillet 1839), dans </w:t>
      </w:r>
      <w:proofErr w:type="spellStart"/>
      <w:r w:rsidRPr="00396367">
        <w:rPr>
          <w:sz w:val="17"/>
          <w:szCs w:val="17"/>
        </w:rPr>
        <w:t>Chaminade</w:t>
      </w:r>
      <w:proofErr w:type="spellEnd"/>
      <w:r w:rsidRPr="00396367">
        <w:rPr>
          <w:sz w:val="17"/>
          <w:szCs w:val="17"/>
        </w:rPr>
        <w:t xml:space="preserve"> (Guillaume-Jos</w:t>
      </w:r>
      <w:r>
        <w:rPr>
          <w:sz w:val="17"/>
          <w:szCs w:val="17"/>
        </w:rPr>
        <w:t>ep</w:t>
      </w:r>
      <w:r w:rsidRPr="00396367">
        <w:rPr>
          <w:sz w:val="17"/>
          <w:szCs w:val="17"/>
        </w:rPr>
        <w:t xml:space="preserve">h), </w:t>
      </w:r>
      <w:r w:rsidRPr="00396367">
        <w:rPr>
          <w:i/>
          <w:sz w:val="17"/>
          <w:szCs w:val="17"/>
        </w:rPr>
        <w:t>Lettre</w:t>
      </w:r>
      <w:r>
        <w:rPr>
          <w:i/>
          <w:sz w:val="17"/>
          <w:szCs w:val="17"/>
        </w:rPr>
        <w:t>s</w:t>
      </w:r>
      <w:r w:rsidRPr="00396367">
        <w:rPr>
          <w:sz w:val="17"/>
          <w:szCs w:val="17"/>
        </w:rPr>
        <w:t>, tome 5</w:t>
      </w:r>
      <w:r w:rsidRPr="00396367">
        <w:rPr>
          <w:sz w:val="17"/>
          <w:szCs w:val="17"/>
          <w:vertAlign w:val="superscript"/>
        </w:rPr>
        <w:t>ème</w:t>
      </w:r>
      <w:r w:rsidRPr="00396367">
        <w:rPr>
          <w:sz w:val="17"/>
          <w:szCs w:val="17"/>
        </w:rPr>
        <w:t>,</w:t>
      </w:r>
      <w:r w:rsidRPr="00795058">
        <w:rPr>
          <w:i/>
          <w:sz w:val="17"/>
          <w:szCs w:val="17"/>
        </w:rPr>
        <w:t xml:space="preserve"> op. </w:t>
      </w:r>
      <w:proofErr w:type="spellStart"/>
      <w:r w:rsidRPr="00795058">
        <w:rPr>
          <w:i/>
          <w:sz w:val="17"/>
          <w:szCs w:val="17"/>
        </w:rPr>
        <w:t>cit</w:t>
      </w:r>
      <w:proofErr w:type="spellEnd"/>
      <w:r w:rsidRPr="00795058">
        <w:rPr>
          <w:i/>
          <w:sz w:val="17"/>
          <w:szCs w:val="17"/>
        </w:rPr>
        <w:t>.</w:t>
      </w:r>
      <w:r>
        <w:rPr>
          <w:sz w:val="17"/>
          <w:szCs w:val="17"/>
        </w:rPr>
        <w:t>, pp. 44-34 :</w:t>
      </w:r>
      <w:r w:rsidRPr="00396367">
        <w:rPr>
          <w:sz w:val="17"/>
          <w:szCs w:val="17"/>
        </w:rPr>
        <w:t xml:space="preserve"> « </w:t>
      </w:r>
      <w:r>
        <w:rPr>
          <w:sz w:val="17"/>
          <w:szCs w:val="17"/>
        </w:rPr>
        <w:t>Réjouissez-vous dans le Seigneur, mes chers enfants ! Le Ciel vient d’exaucer nos prières, et l’enfer s’est vainement efforcé de paralyser nos démarches en Cour de Rome : j’ai le bonheur de vous annoncer enfin l’approbation solennelle et authentique de la Société de Marie et de l’Institut des Filles de Marie. […] J’ai donc reçu ce précieux Décret, mes chers Enfants ; je l’ai lu et relu avec le respect et la reconnaissance filiale dus à tout ce qui émane du Saint-Siège, et mon cœur a été confus et mon âme ravie. Vous le lirez vous-mêmes bientôt, car je veux vous l’envoyer pour votre commune joie, et vous partagerez tous mes sentiments. […] I</w:t>
      </w:r>
      <w:r w:rsidRPr="00396367">
        <w:rPr>
          <w:sz w:val="17"/>
          <w:szCs w:val="17"/>
        </w:rPr>
        <w:t xml:space="preserve">l faut de plus, et surtout, que vous vous pénétriez bien de </w:t>
      </w:r>
      <w:r w:rsidRPr="00396367">
        <w:rPr>
          <w:sz w:val="17"/>
          <w:szCs w:val="17"/>
        </w:rPr>
        <w:sym w:font="Symbol" w:char="F05B"/>
      </w:r>
      <w:r>
        <w:rPr>
          <w:sz w:val="17"/>
          <w:szCs w:val="17"/>
        </w:rPr>
        <w:t>l’</w:t>
      </w:r>
      <w:r w:rsidRPr="00396367">
        <w:rPr>
          <w:sz w:val="17"/>
          <w:szCs w:val="17"/>
        </w:rPr>
        <w:sym w:font="Symbol" w:char="F05D"/>
      </w:r>
      <w:r w:rsidRPr="00396367">
        <w:rPr>
          <w:sz w:val="17"/>
          <w:szCs w:val="17"/>
        </w:rPr>
        <w:t xml:space="preserve"> esprit </w:t>
      </w:r>
      <w:r w:rsidRPr="00396367">
        <w:rPr>
          <w:sz w:val="17"/>
          <w:szCs w:val="17"/>
        </w:rPr>
        <w:sym w:font="Symbol" w:char="F05B"/>
      </w:r>
      <w:r w:rsidRPr="00396367">
        <w:rPr>
          <w:sz w:val="17"/>
          <w:szCs w:val="17"/>
        </w:rPr>
        <w:t xml:space="preserve">de </w:t>
      </w:r>
      <w:r w:rsidRPr="00E24733">
        <w:rPr>
          <w:i/>
          <w:sz w:val="17"/>
          <w:szCs w:val="17"/>
        </w:rPr>
        <w:t>nos Règles</w:t>
      </w:r>
      <w:r w:rsidRPr="00396367">
        <w:rPr>
          <w:sz w:val="17"/>
          <w:szCs w:val="17"/>
        </w:rPr>
        <w:sym w:font="Symbol" w:char="F05D"/>
      </w:r>
      <w:r w:rsidRPr="00396367">
        <w:rPr>
          <w:sz w:val="17"/>
          <w:szCs w:val="17"/>
        </w:rPr>
        <w:t xml:space="preserve"> ; il faut que je m’efforce moi-même de vous en inculquer les principes, pour que nous répondions tous </w:t>
      </w:r>
      <w:r w:rsidR="00B53E37">
        <w:rPr>
          <w:sz w:val="17"/>
          <w:szCs w:val="17"/>
        </w:rPr>
        <w:t>au vœu ou plutôt aux ordres de S</w:t>
      </w:r>
      <w:r w:rsidRPr="00396367">
        <w:rPr>
          <w:sz w:val="17"/>
          <w:szCs w:val="17"/>
        </w:rPr>
        <w:t xml:space="preserve">a Sainteté. </w:t>
      </w:r>
      <w:r w:rsidRPr="00396367">
        <w:rPr>
          <w:sz w:val="17"/>
          <w:szCs w:val="17"/>
        </w:rPr>
        <w:sym w:font="Symbol" w:char="F05B"/>
      </w:r>
      <w:r w:rsidRPr="00396367">
        <w:rPr>
          <w:sz w:val="17"/>
          <w:szCs w:val="17"/>
        </w:rPr>
        <w:t>…</w:t>
      </w:r>
      <w:r w:rsidRPr="00396367">
        <w:rPr>
          <w:sz w:val="17"/>
          <w:szCs w:val="17"/>
        </w:rPr>
        <w:sym w:font="Symbol" w:char="F05D"/>
      </w:r>
      <w:r w:rsidRPr="00396367">
        <w:rPr>
          <w:sz w:val="17"/>
          <w:szCs w:val="17"/>
        </w:rPr>
        <w:t xml:space="preserve"> Et lorsque, à l’avenir, je vous rappellerai l’esprit de nos Constitutions, </w:t>
      </w:r>
      <w:r w:rsidRPr="00396367">
        <w:rPr>
          <w:sz w:val="17"/>
          <w:szCs w:val="17"/>
        </w:rPr>
        <w:sym w:font="Symbol" w:char="F05B"/>
      </w:r>
      <w:r w:rsidRPr="00396367">
        <w:rPr>
          <w:sz w:val="17"/>
          <w:szCs w:val="17"/>
        </w:rPr>
        <w:t>…</w:t>
      </w:r>
      <w:r w:rsidRPr="00396367">
        <w:rPr>
          <w:sz w:val="17"/>
          <w:szCs w:val="17"/>
        </w:rPr>
        <w:sym w:font="Symbol" w:char="F05D"/>
      </w:r>
      <w:r w:rsidRPr="00396367">
        <w:rPr>
          <w:sz w:val="17"/>
          <w:szCs w:val="17"/>
        </w:rPr>
        <w:t xml:space="preserve"> vous détournerez vos yeux de notre indignité personnelle, pour ne plus voir en nous que le Vicaire de Jésus-Christ lui-même, vous proposant par notre organe de renouveler sans cesse votre ferveur dans l’accomplissement de l’œuvre entreprise. »</w:t>
      </w:r>
      <w:r w:rsidR="0055482C">
        <w:rPr>
          <w:sz w:val="17"/>
          <w:szCs w:val="17"/>
        </w:rPr>
        <w:t xml:space="preserve"> </w:t>
      </w:r>
      <w:r>
        <w:rPr>
          <w:sz w:val="17"/>
          <w:szCs w:val="17"/>
        </w:rPr>
        <w:t>Par ail</w:t>
      </w:r>
      <w:r w:rsidR="00EA7B4D">
        <w:rPr>
          <w:sz w:val="17"/>
          <w:szCs w:val="17"/>
        </w:rPr>
        <w:t xml:space="preserve">leurs, </w:t>
      </w:r>
      <w:r w:rsidR="0055482C">
        <w:rPr>
          <w:sz w:val="17"/>
          <w:szCs w:val="17"/>
        </w:rPr>
        <w:t xml:space="preserve">la lettre du 24 août 1839 aux Prédicateurs de retraites, considérée comme le testament spirituel du </w:t>
      </w:r>
      <w:r>
        <w:rPr>
          <w:sz w:val="17"/>
          <w:szCs w:val="17"/>
        </w:rPr>
        <w:t>P.</w:t>
      </w:r>
      <w:r w:rsidR="0055482C">
        <w:rPr>
          <w:sz w:val="17"/>
          <w:szCs w:val="17"/>
        </w:rPr>
        <w:t> </w:t>
      </w:r>
      <w:proofErr w:type="spellStart"/>
      <w:r>
        <w:rPr>
          <w:sz w:val="17"/>
          <w:szCs w:val="17"/>
        </w:rPr>
        <w:t>Chaminade</w:t>
      </w:r>
      <w:proofErr w:type="spellEnd"/>
      <w:r w:rsidR="0055482C">
        <w:rPr>
          <w:sz w:val="17"/>
          <w:szCs w:val="17"/>
        </w:rPr>
        <w:t xml:space="preserve"> aux deux </w:t>
      </w:r>
      <w:r w:rsidR="00415C79">
        <w:rPr>
          <w:sz w:val="17"/>
          <w:szCs w:val="17"/>
        </w:rPr>
        <w:t>instituts religieux</w:t>
      </w:r>
      <w:r w:rsidR="0055482C">
        <w:rPr>
          <w:sz w:val="17"/>
          <w:szCs w:val="17"/>
        </w:rPr>
        <w:t xml:space="preserve"> </w:t>
      </w:r>
      <w:r w:rsidR="00E706EF">
        <w:rPr>
          <w:sz w:val="17"/>
          <w:szCs w:val="17"/>
        </w:rPr>
        <w:t xml:space="preserve">– les Filles de Marie et la Société de Marie – </w:t>
      </w:r>
      <w:r w:rsidR="0055482C">
        <w:rPr>
          <w:sz w:val="17"/>
          <w:szCs w:val="17"/>
        </w:rPr>
        <w:t>fondés par lui, exprime, d’une part, l’attachement filial du fondateur à l’égard du Souverain Pontife et traduit, d’autre part, l’investiture que pense avoir reçue du Pape le P. </w:t>
      </w:r>
      <w:proofErr w:type="spellStart"/>
      <w:r w:rsidR="0055482C">
        <w:rPr>
          <w:sz w:val="17"/>
          <w:szCs w:val="17"/>
        </w:rPr>
        <w:t>Chaminade</w:t>
      </w:r>
      <w:proofErr w:type="spellEnd"/>
      <w:r w:rsidR="0055482C">
        <w:rPr>
          <w:sz w:val="17"/>
          <w:szCs w:val="17"/>
        </w:rPr>
        <w:t xml:space="preserve"> par le décret pontifical</w:t>
      </w:r>
      <w:r>
        <w:rPr>
          <w:sz w:val="17"/>
          <w:szCs w:val="17"/>
        </w:rPr>
        <w:t> : « Une belle occasion se présente à vous, mon cher Fils, pour remplir de votre mieux les ordres du Vicaire de Notre Seigneur Jésus-Christ. Voici venir le moment favorable d’inculquer l’esprit de nos Constitutions et de nos œuvres, qui ont si hautement plu à son cœur pontifical : je veux parler de la retraite que vous allez donner</w:t>
      </w:r>
      <w:r w:rsidR="004715BF">
        <w:rPr>
          <w:sz w:val="17"/>
          <w:szCs w:val="17"/>
        </w:rPr>
        <w:t>. [</w:t>
      </w:r>
      <w:r>
        <w:rPr>
          <w:sz w:val="17"/>
          <w:szCs w:val="17"/>
        </w:rPr>
        <w:t>…</w:t>
      </w:r>
      <w:r w:rsidR="004715BF">
        <w:rPr>
          <w:sz w:val="17"/>
          <w:szCs w:val="17"/>
        </w:rPr>
        <w:t>]</w:t>
      </w:r>
      <w:r>
        <w:rPr>
          <w:sz w:val="17"/>
          <w:szCs w:val="17"/>
        </w:rPr>
        <w:t xml:space="preserve"> A vous donc, mon respectable Fils, de vous acquitter de votre mieux de la commission que je vous donne de la part du Souverain Pontife. » </w:t>
      </w:r>
      <w:proofErr w:type="spellStart"/>
      <w:r>
        <w:rPr>
          <w:sz w:val="17"/>
          <w:szCs w:val="17"/>
        </w:rPr>
        <w:t>Chaminade</w:t>
      </w:r>
      <w:proofErr w:type="spellEnd"/>
      <w:r>
        <w:rPr>
          <w:sz w:val="17"/>
          <w:szCs w:val="17"/>
        </w:rPr>
        <w:t xml:space="preserve"> (G.</w:t>
      </w:r>
      <w:r w:rsidRPr="00396367">
        <w:rPr>
          <w:sz w:val="17"/>
          <w:szCs w:val="17"/>
        </w:rPr>
        <w:t>-J</w:t>
      </w:r>
      <w:r>
        <w:rPr>
          <w:sz w:val="17"/>
          <w:szCs w:val="17"/>
        </w:rPr>
        <w:t>.</w:t>
      </w:r>
      <w:r w:rsidRPr="00396367">
        <w:rPr>
          <w:sz w:val="17"/>
          <w:szCs w:val="17"/>
        </w:rPr>
        <w:t xml:space="preserve">), </w:t>
      </w:r>
      <w:r>
        <w:rPr>
          <w:i/>
          <w:sz w:val="17"/>
          <w:szCs w:val="17"/>
        </w:rPr>
        <w:t>Lettres</w:t>
      </w:r>
      <w:r w:rsidRPr="00396367">
        <w:rPr>
          <w:sz w:val="17"/>
          <w:szCs w:val="17"/>
        </w:rPr>
        <w:t>, tome 5</w:t>
      </w:r>
      <w:r w:rsidRPr="00396367">
        <w:rPr>
          <w:sz w:val="17"/>
          <w:szCs w:val="17"/>
          <w:vertAlign w:val="superscript"/>
        </w:rPr>
        <w:t>ème</w:t>
      </w:r>
      <w:r w:rsidRPr="00396367">
        <w:rPr>
          <w:sz w:val="17"/>
          <w:szCs w:val="17"/>
        </w:rPr>
        <w:t>,</w:t>
      </w:r>
      <w:r>
        <w:rPr>
          <w:sz w:val="17"/>
          <w:szCs w:val="17"/>
        </w:rPr>
        <w:t xml:space="preserve"> </w:t>
      </w:r>
      <w:r w:rsidRPr="000E4BA3">
        <w:rPr>
          <w:i/>
          <w:sz w:val="17"/>
          <w:szCs w:val="17"/>
        </w:rPr>
        <w:t xml:space="preserve">op. </w:t>
      </w:r>
      <w:proofErr w:type="spellStart"/>
      <w:r w:rsidRPr="000E4BA3">
        <w:rPr>
          <w:i/>
          <w:sz w:val="17"/>
          <w:szCs w:val="17"/>
        </w:rPr>
        <w:t>cit</w:t>
      </w:r>
      <w:proofErr w:type="spellEnd"/>
      <w:r w:rsidRPr="000E4BA3">
        <w:rPr>
          <w:i/>
          <w:sz w:val="17"/>
          <w:szCs w:val="17"/>
        </w:rPr>
        <w:t>.</w:t>
      </w:r>
      <w:r>
        <w:rPr>
          <w:sz w:val="17"/>
          <w:szCs w:val="17"/>
        </w:rPr>
        <w:t>, pp. 69-80.</w:t>
      </w:r>
    </w:p>
  </w:footnote>
  <w:footnote w:id="18">
    <w:p w14:paraId="5DE58A23" w14:textId="77777777" w:rsidR="00A4187D" w:rsidRPr="00396367" w:rsidRDefault="00A4187D" w:rsidP="003949DC">
      <w:pPr>
        <w:pStyle w:val="Notedebasdepage"/>
        <w:spacing w:before="60" w:after="60"/>
        <w:jc w:val="both"/>
        <w:rPr>
          <w:sz w:val="17"/>
          <w:szCs w:val="17"/>
        </w:rPr>
      </w:pPr>
      <w:r w:rsidRPr="00396367">
        <w:rPr>
          <w:rStyle w:val="Marquenotebasdepage"/>
          <w:sz w:val="17"/>
          <w:szCs w:val="17"/>
        </w:rPr>
        <w:footnoteRef/>
      </w:r>
      <w:r w:rsidRPr="00396367">
        <w:rPr>
          <w:sz w:val="17"/>
          <w:szCs w:val="17"/>
        </w:rPr>
        <w:t xml:space="preserve"> Cf. </w:t>
      </w:r>
      <w:proofErr w:type="spellStart"/>
      <w:r w:rsidRPr="00396367">
        <w:rPr>
          <w:sz w:val="17"/>
          <w:szCs w:val="17"/>
        </w:rPr>
        <w:t>Vasey</w:t>
      </w:r>
      <w:proofErr w:type="spellEnd"/>
      <w:r w:rsidRPr="00396367">
        <w:rPr>
          <w:sz w:val="17"/>
          <w:szCs w:val="17"/>
        </w:rPr>
        <w:t xml:space="preserve"> (Vincent R.), </w:t>
      </w:r>
      <w:r w:rsidRPr="00396367">
        <w:rPr>
          <w:i/>
          <w:sz w:val="17"/>
          <w:szCs w:val="17"/>
        </w:rPr>
        <w:t xml:space="preserve">Dernières années du Père </w:t>
      </w:r>
      <w:proofErr w:type="spellStart"/>
      <w:r w:rsidRPr="00396367">
        <w:rPr>
          <w:i/>
          <w:sz w:val="17"/>
          <w:szCs w:val="17"/>
        </w:rPr>
        <w:t>Chaminade</w:t>
      </w:r>
      <w:proofErr w:type="spellEnd"/>
      <w:r w:rsidRPr="00396367">
        <w:rPr>
          <w:i/>
          <w:sz w:val="17"/>
          <w:szCs w:val="17"/>
        </w:rPr>
        <w:t xml:space="preserve"> – 1841-1850</w:t>
      </w:r>
      <w:r w:rsidRPr="00396367">
        <w:rPr>
          <w:sz w:val="17"/>
          <w:szCs w:val="17"/>
        </w:rPr>
        <w:t>, Rome, 1969.</w:t>
      </w:r>
    </w:p>
  </w:footnote>
  <w:footnote w:id="19">
    <w:p w14:paraId="49F14B56" w14:textId="77777777" w:rsidR="00A4187D" w:rsidRPr="00396367" w:rsidRDefault="00A4187D" w:rsidP="003949DC">
      <w:pPr>
        <w:pStyle w:val="Notedebasdepage"/>
        <w:spacing w:before="60" w:after="60"/>
        <w:jc w:val="both"/>
        <w:rPr>
          <w:sz w:val="17"/>
          <w:szCs w:val="17"/>
        </w:rPr>
      </w:pPr>
      <w:r w:rsidRPr="00396367">
        <w:rPr>
          <w:rStyle w:val="Marquenotebasdepage"/>
          <w:sz w:val="17"/>
          <w:szCs w:val="17"/>
        </w:rPr>
        <w:footnoteRef/>
      </w:r>
      <w:r w:rsidRPr="00396367">
        <w:rPr>
          <w:sz w:val="17"/>
          <w:szCs w:val="17"/>
        </w:rPr>
        <w:t xml:space="preserve"> Lettre du P. </w:t>
      </w:r>
      <w:proofErr w:type="spellStart"/>
      <w:r w:rsidRPr="00396367">
        <w:rPr>
          <w:sz w:val="17"/>
          <w:szCs w:val="17"/>
        </w:rPr>
        <w:t>Chaminade</w:t>
      </w:r>
      <w:proofErr w:type="spellEnd"/>
      <w:r w:rsidRPr="00396367">
        <w:rPr>
          <w:sz w:val="17"/>
          <w:szCs w:val="17"/>
        </w:rPr>
        <w:t xml:space="preserve"> au Mgr. </w:t>
      </w:r>
      <w:proofErr w:type="spellStart"/>
      <w:r w:rsidRPr="00396367">
        <w:rPr>
          <w:sz w:val="17"/>
          <w:szCs w:val="17"/>
        </w:rPr>
        <w:t>Donnet</w:t>
      </w:r>
      <w:proofErr w:type="spellEnd"/>
      <w:r w:rsidRPr="00396367">
        <w:rPr>
          <w:sz w:val="17"/>
          <w:szCs w:val="17"/>
        </w:rPr>
        <w:t xml:space="preserve">, archevêque de Bordeaux (13 janvier 1846), dans </w:t>
      </w:r>
      <w:proofErr w:type="spellStart"/>
      <w:r w:rsidRPr="00396367">
        <w:rPr>
          <w:sz w:val="17"/>
          <w:szCs w:val="17"/>
        </w:rPr>
        <w:t>Chaminade</w:t>
      </w:r>
      <w:proofErr w:type="spellEnd"/>
      <w:r w:rsidRPr="00396367">
        <w:rPr>
          <w:sz w:val="17"/>
          <w:szCs w:val="17"/>
        </w:rPr>
        <w:t xml:space="preserve"> (Guillaume-</w:t>
      </w:r>
      <w:proofErr w:type="spellStart"/>
      <w:r w:rsidRPr="00396367">
        <w:rPr>
          <w:sz w:val="17"/>
          <w:szCs w:val="17"/>
        </w:rPr>
        <w:t>Jospeh</w:t>
      </w:r>
      <w:proofErr w:type="spellEnd"/>
      <w:r w:rsidRPr="00396367">
        <w:rPr>
          <w:sz w:val="17"/>
          <w:szCs w:val="17"/>
        </w:rPr>
        <w:t xml:space="preserve">), </w:t>
      </w:r>
      <w:r w:rsidRPr="00396367">
        <w:rPr>
          <w:i/>
          <w:sz w:val="17"/>
          <w:szCs w:val="17"/>
        </w:rPr>
        <w:t>Lettre</w:t>
      </w:r>
      <w:r>
        <w:rPr>
          <w:i/>
          <w:sz w:val="17"/>
          <w:szCs w:val="17"/>
        </w:rPr>
        <w:t>s</w:t>
      </w:r>
      <w:r w:rsidRPr="00396367">
        <w:rPr>
          <w:i/>
          <w:sz w:val="17"/>
          <w:szCs w:val="17"/>
        </w:rPr>
        <w:t>, 1846-1849</w:t>
      </w:r>
      <w:r w:rsidRPr="00396367">
        <w:rPr>
          <w:sz w:val="17"/>
          <w:szCs w:val="17"/>
        </w:rPr>
        <w:t>, tome 7</w:t>
      </w:r>
      <w:r w:rsidRPr="00396367">
        <w:rPr>
          <w:sz w:val="17"/>
          <w:szCs w:val="17"/>
          <w:vertAlign w:val="superscript"/>
        </w:rPr>
        <w:t>ème</w:t>
      </w:r>
      <w:r w:rsidRPr="00396367">
        <w:rPr>
          <w:sz w:val="17"/>
          <w:szCs w:val="17"/>
        </w:rPr>
        <w:t xml:space="preserve">, A.G.M.A.R.- Rome, 1977, p. 7. Citée par </w:t>
      </w:r>
      <w:proofErr w:type="spellStart"/>
      <w:r w:rsidRPr="00396367">
        <w:rPr>
          <w:sz w:val="17"/>
          <w:szCs w:val="17"/>
        </w:rPr>
        <w:t>Vasey</w:t>
      </w:r>
      <w:proofErr w:type="spellEnd"/>
      <w:r w:rsidRPr="00396367">
        <w:rPr>
          <w:sz w:val="17"/>
          <w:szCs w:val="17"/>
        </w:rPr>
        <w:t xml:space="preserve"> (Vincent R.), </w:t>
      </w:r>
      <w:r w:rsidRPr="00396367">
        <w:rPr>
          <w:i/>
          <w:sz w:val="17"/>
          <w:szCs w:val="17"/>
        </w:rPr>
        <w:t xml:space="preserve">op. </w:t>
      </w:r>
      <w:proofErr w:type="spellStart"/>
      <w:r w:rsidRPr="00396367">
        <w:rPr>
          <w:i/>
          <w:sz w:val="17"/>
          <w:szCs w:val="17"/>
        </w:rPr>
        <w:t>cit</w:t>
      </w:r>
      <w:proofErr w:type="spellEnd"/>
      <w:r w:rsidRPr="00396367">
        <w:rPr>
          <w:i/>
          <w:sz w:val="17"/>
          <w:szCs w:val="17"/>
        </w:rPr>
        <w:t>.</w:t>
      </w:r>
      <w:r w:rsidRPr="00396367">
        <w:rPr>
          <w:sz w:val="17"/>
          <w:szCs w:val="17"/>
        </w:rPr>
        <w:t>, p. 73.</w:t>
      </w:r>
    </w:p>
  </w:footnote>
  <w:footnote w:id="20">
    <w:p w14:paraId="48E40E4A" w14:textId="77777777" w:rsidR="00A4187D" w:rsidRPr="00396367" w:rsidRDefault="00A4187D" w:rsidP="003949DC">
      <w:pPr>
        <w:pStyle w:val="Notedebasdepage"/>
        <w:spacing w:before="60" w:after="60"/>
        <w:jc w:val="both"/>
        <w:rPr>
          <w:sz w:val="17"/>
          <w:szCs w:val="17"/>
        </w:rPr>
      </w:pPr>
      <w:r w:rsidRPr="00396367">
        <w:rPr>
          <w:rStyle w:val="Marquenotebasdepage"/>
          <w:sz w:val="17"/>
          <w:szCs w:val="17"/>
        </w:rPr>
        <w:footnoteRef/>
      </w:r>
      <w:r w:rsidRPr="00396367">
        <w:rPr>
          <w:sz w:val="17"/>
          <w:szCs w:val="17"/>
        </w:rPr>
        <w:t xml:space="preserve"> « Unité du corps, unité de l’esprit ou de l’âme [28. 168] » dans </w:t>
      </w:r>
      <w:proofErr w:type="spellStart"/>
      <w:r w:rsidRPr="00396367">
        <w:rPr>
          <w:sz w:val="17"/>
          <w:szCs w:val="17"/>
        </w:rPr>
        <w:t>Chaminade</w:t>
      </w:r>
      <w:proofErr w:type="spellEnd"/>
      <w:r w:rsidRPr="00396367">
        <w:rPr>
          <w:sz w:val="17"/>
          <w:szCs w:val="17"/>
        </w:rPr>
        <w:t xml:space="preserve"> (G.-J.), </w:t>
      </w:r>
      <w:r w:rsidRPr="00396367">
        <w:rPr>
          <w:i/>
          <w:sz w:val="17"/>
          <w:szCs w:val="17"/>
        </w:rPr>
        <w:t xml:space="preserve">Ecrits et Paroles, op. </w:t>
      </w:r>
      <w:proofErr w:type="spellStart"/>
      <w:r w:rsidRPr="00396367">
        <w:rPr>
          <w:i/>
          <w:sz w:val="17"/>
          <w:szCs w:val="17"/>
        </w:rPr>
        <w:t>cit</w:t>
      </w:r>
      <w:proofErr w:type="spellEnd"/>
      <w:r w:rsidRPr="00396367">
        <w:rPr>
          <w:i/>
          <w:sz w:val="17"/>
          <w:szCs w:val="17"/>
        </w:rPr>
        <w:t>.</w:t>
      </w:r>
      <w:r w:rsidRPr="00396367">
        <w:rPr>
          <w:sz w:val="17"/>
          <w:szCs w:val="17"/>
        </w:rPr>
        <w:t>, pp. 82-83.</w:t>
      </w:r>
    </w:p>
  </w:footnote>
  <w:footnote w:id="21">
    <w:p w14:paraId="700503DF" w14:textId="77777777" w:rsidR="00A4187D" w:rsidRPr="00396367" w:rsidRDefault="00A4187D" w:rsidP="003949DC">
      <w:pPr>
        <w:pStyle w:val="Notedebasdepage"/>
        <w:spacing w:before="60" w:after="60"/>
        <w:jc w:val="both"/>
        <w:rPr>
          <w:sz w:val="17"/>
          <w:szCs w:val="17"/>
        </w:rPr>
      </w:pPr>
      <w:r w:rsidRPr="00396367">
        <w:rPr>
          <w:rStyle w:val="Marquenotebasdepage"/>
          <w:sz w:val="17"/>
          <w:szCs w:val="17"/>
        </w:rPr>
        <w:footnoteRef/>
      </w:r>
      <w:r w:rsidRPr="00396367">
        <w:rPr>
          <w:sz w:val="17"/>
          <w:szCs w:val="17"/>
        </w:rPr>
        <w:t xml:space="preserve"> « De l’autorité de l’Eglise dans les choses de la foi [79. 85-86] » dans </w:t>
      </w:r>
      <w:proofErr w:type="spellStart"/>
      <w:r w:rsidRPr="00396367">
        <w:rPr>
          <w:sz w:val="17"/>
          <w:szCs w:val="17"/>
        </w:rPr>
        <w:t>Chaminade</w:t>
      </w:r>
      <w:proofErr w:type="spellEnd"/>
      <w:r w:rsidRPr="00396367">
        <w:rPr>
          <w:sz w:val="17"/>
          <w:szCs w:val="17"/>
        </w:rPr>
        <w:t xml:space="preserve"> (G.-J.), </w:t>
      </w:r>
      <w:r w:rsidRPr="00396367">
        <w:rPr>
          <w:i/>
          <w:sz w:val="17"/>
          <w:szCs w:val="17"/>
        </w:rPr>
        <w:t xml:space="preserve">Ecrits et Paroles, op. </w:t>
      </w:r>
      <w:proofErr w:type="spellStart"/>
      <w:r w:rsidRPr="00396367">
        <w:rPr>
          <w:i/>
          <w:sz w:val="17"/>
          <w:szCs w:val="17"/>
        </w:rPr>
        <w:t>cit</w:t>
      </w:r>
      <w:proofErr w:type="spellEnd"/>
      <w:r w:rsidRPr="00396367">
        <w:rPr>
          <w:i/>
          <w:sz w:val="17"/>
          <w:szCs w:val="17"/>
        </w:rPr>
        <w:t>.</w:t>
      </w:r>
      <w:r w:rsidRPr="00396367">
        <w:rPr>
          <w:sz w:val="17"/>
          <w:szCs w:val="17"/>
        </w:rPr>
        <w:t xml:space="preserve">, pp. 194-195.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92C2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565"/>
    <w:rsid w:val="000021CD"/>
    <w:rsid w:val="000134FB"/>
    <w:rsid w:val="00021618"/>
    <w:rsid w:val="00023913"/>
    <w:rsid w:val="000258A5"/>
    <w:rsid w:val="000E4BA3"/>
    <w:rsid w:val="00101F87"/>
    <w:rsid w:val="001378F0"/>
    <w:rsid w:val="001644A2"/>
    <w:rsid w:val="0018692E"/>
    <w:rsid w:val="0020696A"/>
    <w:rsid w:val="00241723"/>
    <w:rsid w:val="002A4B36"/>
    <w:rsid w:val="002C2516"/>
    <w:rsid w:val="002E3A66"/>
    <w:rsid w:val="002F32AA"/>
    <w:rsid w:val="00304160"/>
    <w:rsid w:val="00320018"/>
    <w:rsid w:val="00332CB6"/>
    <w:rsid w:val="003522ED"/>
    <w:rsid w:val="003902B8"/>
    <w:rsid w:val="003949DC"/>
    <w:rsid w:val="00396367"/>
    <w:rsid w:val="003B4784"/>
    <w:rsid w:val="003C6A83"/>
    <w:rsid w:val="003E7836"/>
    <w:rsid w:val="00415C79"/>
    <w:rsid w:val="004715BF"/>
    <w:rsid w:val="00497F4A"/>
    <w:rsid w:val="004D00F2"/>
    <w:rsid w:val="004F078B"/>
    <w:rsid w:val="0055076F"/>
    <w:rsid w:val="0055482C"/>
    <w:rsid w:val="00562359"/>
    <w:rsid w:val="005A5756"/>
    <w:rsid w:val="006B773E"/>
    <w:rsid w:val="006E5B3F"/>
    <w:rsid w:val="00702565"/>
    <w:rsid w:val="007940FF"/>
    <w:rsid w:val="00795058"/>
    <w:rsid w:val="007A0FA1"/>
    <w:rsid w:val="007D084F"/>
    <w:rsid w:val="00882AA7"/>
    <w:rsid w:val="008C2418"/>
    <w:rsid w:val="00911239"/>
    <w:rsid w:val="0097230B"/>
    <w:rsid w:val="00982C6B"/>
    <w:rsid w:val="009B6ADA"/>
    <w:rsid w:val="009D3B01"/>
    <w:rsid w:val="009F666B"/>
    <w:rsid w:val="00A20971"/>
    <w:rsid w:val="00A31BAD"/>
    <w:rsid w:val="00A4187D"/>
    <w:rsid w:val="00A52313"/>
    <w:rsid w:val="00A55BF2"/>
    <w:rsid w:val="00A81343"/>
    <w:rsid w:val="00A86561"/>
    <w:rsid w:val="00AE1A95"/>
    <w:rsid w:val="00AE59FC"/>
    <w:rsid w:val="00B0568E"/>
    <w:rsid w:val="00B25CFC"/>
    <w:rsid w:val="00B53E37"/>
    <w:rsid w:val="00BB54DC"/>
    <w:rsid w:val="00BE2C91"/>
    <w:rsid w:val="00C268F2"/>
    <w:rsid w:val="00C90457"/>
    <w:rsid w:val="00C92176"/>
    <w:rsid w:val="00D549D0"/>
    <w:rsid w:val="00DA5FDC"/>
    <w:rsid w:val="00E24733"/>
    <w:rsid w:val="00E51758"/>
    <w:rsid w:val="00E706EF"/>
    <w:rsid w:val="00EA7B4D"/>
    <w:rsid w:val="00EB5811"/>
    <w:rsid w:val="00F33AA3"/>
    <w:rsid w:val="00F46646"/>
    <w:rsid w:val="00F559B5"/>
    <w:rsid w:val="00F562E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CAD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C42E5E"/>
    <w:pPr>
      <w:tabs>
        <w:tab w:val="center" w:pos="4536"/>
        <w:tab w:val="right" w:pos="9072"/>
      </w:tabs>
    </w:pPr>
  </w:style>
  <w:style w:type="character" w:styleId="Numrodepage">
    <w:name w:val="page number"/>
    <w:basedOn w:val="Policepardfaut"/>
    <w:rsid w:val="00C42E5E"/>
  </w:style>
  <w:style w:type="paragraph" w:styleId="En-tte">
    <w:name w:val="header"/>
    <w:basedOn w:val="Normal"/>
    <w:rsid w:val="00C42E5E"/>
    <w:pPr>
      <w:tabs>
        <w:tab w:val="center" w:pos="4536"/>
        <w:tab w:val="right" w:pos="9072"/>
      </w:tabs>
    </w:pPr>
  </w:style>
  <w:style w:type="paragraph" w:styleId="Notedebasdepage">
    <w:name w:val="footnote text"/>
    <w:basedOn w:val="Normal"/>
    <w:semiHidden/>
    <w:rsid w:val="003902B8"/>
    <w:rPr>
      <w:sz w:val="20"/>
      <w:szCs w:val="20"/>
    </w:rPr>
  </w:style>
  <w:style w:type="character" w:styleId="Marquenotebasdepage">
    <w:name w:val="footnote reference"/>
    <w:semiHidden/>
    <w:rsid w:val="003902B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C42E5E"/>
    <w:pPr>
      <w:tabs>
        <w:tab w:val="center" w:pos="4536"/>
        <w:tab w:val="right" w:pos="9072"/>
      </w:tabs>
    </w:pPr>
  </w:style>
  <w:style w:type="character" w:styleId="Numrodepage">
    <w:name w:val="page number"/>
    <w:basedOn w:val="Policepardfaut"/>
    <w:rsid w:val="00C42E5E"/>
  </w:style>
  <w:style w:type="paragraph" w:styleId="En-tte">
    <w:name w:val="header"/>
    <w:basedOn w:val="Normal"/>
    <w:rsid w:val="00C42E5E"/>
    <w:pPr>
      <w:tabs>
        <w:tab w:val="center" w:pos="4536"/>
        <w:tab w:val="right" w:pos="9072"/>
      </w:tabs>
    </w:pPr>
  </w:style>
  <w:style w:type="paragraph" w:styleId="Notedebasdepage">
    <w:name w:val="footnote text"/>
    <w:basedOn w:val="Normal"/>
    <w:semiHidden/>
    <w:rsid w:val="003902B8"/>
    <w:rPr>
      <w:sz w:val="20"/>
      <w:szCs w:val="20"/>
    </w:rPr>
  </w:style>
  <w:style w:type="character" w:styleId="Marquenotebasdepage">
    <w:name w:val="footnote reference"/>
    <w:semiHidden/>
    <w:rsid w:val="003902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892</Words>
  <Characters>4912</Characters>
  <Application>Microsoft Macintosh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Le Père Chaminade et le Pape</vt:lpstr>
    </vt:vector>
  </TitlesOfParts>
  <Company>Marianistes</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Père Chaminade et le Pape</dc:title>
  <dc:subject/>
  <dc:creator>Communauté</dc:creator>
  <cp:keywords/>
  <cp:lastModifiedBy>Dominique SAUNIER</cp:lastModifiedBy>
  <cp:revision>3</cp:revision>
  <dcterms:created xsi:type="dcterms:W3CDTF">2014-03-18T15:58:00Z</dcterms:created>
  <dcterms:modified xsi:type="dcterms:W3CDTF">2014-03-31T09:46:00Z</dcterms:modified>
</cp:coreProperties>
</file>