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3E2898">
      <w:pPr>
        <w:pStyle w:val="Titre"/>
      </w:pPr>
      <w:r>
        <w:t>UNIVERSITE CATHOLIQUE DE L’AFRIQUE DE L’OUEST</w:t>
      </w:r>
    </w:p>
    <w:p w:rsidR="00000000" w:rsidRDefault="003E2898">
      <w:pPr>
        <w:spacing w:line="360" w:lineRule="auto"/>
        <w:jc w:val="center"/>
        <w:rPr>
          <w:rFonts w:ascii="Rockwell Extra Bold" w:hAnsi="Rockwell Extra Bold"/>
          <w:b/>
          <w:sz w:val="26"/>
          <w:szCs w:val="26"/>
        </w:rPr>
      </w:pPr>
      <w:r>
        <w:rPr>
          <w:rFonts w:ascii="Rockwell Extra Bold" w:hAnsi="Rockwell Extra Bold"/>
          <w:b/>
          <w:sz w:val="26"/>
          <w:szCs w:val="26"/>
        </w:rPr>
        <w:t>UNITE UNIVERSITAIRE D’ABIDJAN</w:t>
      </w:r>
    </w:p>
    <w:p w:rsidR="00000000" w:rsidRDefault="003E2898">
      <w:pPr>
        <w:spacing w:line="360" w:lineRule="auto"/>
        <w:jc w:val="center"/>
        <w:rPr>
          <w:rFonts w:ascii="Rockwell Extra Bold" w:hAnsi="Rockwell Extra Bold"/>
          <w:b/>
          <w:sz w:val="26"/>
          <w:szCs w:val="26"/>
        </w:rPr>
      </w:pPr>
      <w:r>
        <w:rPr>
          <w:rFonts w:ascii="Rockwell Extra Bold" w:hAnsi="Rockwell Extra Bold"/>
          <w:b/>
          <w:sz w:val="26"/>
          <w:szCs w:val="26"/>
        </w:rPr>
        <w:t>(UCAO / UUA)</w:t>
      </w:r>
    </w:p>
    <w:p w:rsidR="00000000" w:rsidRDefault="003E2898">
      <w:pPr>
        <w:tabs>
          <w:tab w:val="left" w:pos="3480"/>
        </w:tabs>
        <w:spacing w:line="360" w:lineRule="auto"/>
        <w:jc w:val="center"/>
        <w:rPr>
          <w:sz w:val="26"/>
          <w:szCs w:val="26"/>
        </w:rPr>
      </w:pPr>
      <w:r>
        <w:rPr>
          <w:noProof/>
          <w:sz w:val="26"/>
          <w:szCs w:val="26"/>
        </w:rPr>
        <w:drawing>
          <wp:anchor distT="0" distB="0" distL="114300" distR="114300" simplePos="0" relativeHeight="251657728" behindDoc="1" locked="0" layoutInCell="1" allowOverlap="1">
            <wp:simplePos x="0" y="0"/>
            <wp:positionH relativeFrom="column">
              <wp:posOffset>2057400</wp:posOffset>
            </wp:positionH>
            <wp:positionV relativeFrom="paragraph">
              <wp:posOffset>234315</wp:posOffset>
            </wp:positionV>
            <wp:extent cx="1533525" cy="1541780"/>
            <wp:effectExtent l="19050" t="0" r="9525" b="0"/>
            <wp:wrapSquare wrapText="bothSides"/>
            <wp:docPr id="2" name="Image 2" descr="http://www.ucao-cerao.org/images/logo_uca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cao-cerao.org/images/logo_ucao.jpg"/>
                    <pic:cNvPicPr>
                      <a:picLocks noChangeAspect="1" noChangeArrowheads="1"/>
                    </pic:cNvPicPr>
                  </pic:nvPicPr>
                  <pic:blipFill>
                    <a:blip r:embed="rId6" r:link="rId7" cstate="print"/>
                    <a:srcRect/>
                    <a:stretch>
                      <a:fillRect/>
                    </a:stretch>
                  </pic:blipFill>
                  <pic:spPr bwMode="auto">
                    <a:xfrm>
                      <a:off x="0" y="0"/>
                      <a:ext cx="1533525" cy="1541780"/>
                    </a:xfrm>
                    <a:prstGeom prst="rect">
                      <a:avLst/>
                    </a:prstGeom>
                    <a:noFill/>
                    <a:ln w="9525">
                      <a:noFill/>
                      <a:miter lim="800000"/>
                      <a:headEnd/>
                      <a:tailEnd/>
                    </a:ln>
                  </pic:spPr>
                </pic:pic>
              </a:graphicData>
            </a:graphic>
          </wp:anchor>
        </w:drawing>
      </w:r>
    </w:p>
    <w:p w:rsidR="00000000" w:rsidRDefault="003E2898">
      <w:pPr>
        <w:tabs>
          <w:tab w:val="left" w:pos="3480"/>
        </w:tabs>
        <w:spacing w:line="360" w:lineRule="auto"/>
        <w:jc w:val="center"/>
        <w:rPr>
          <w:sz w:val="26"/>
          <w:szCs w:val="26"/>
        </w:rPr>
      </w:pPr>
    </w:p>
    <w:p w:rsidR="00000000" w:rsidRDefault="003E2898">
      <w:pPr>
        <w:spacing w:line="360" w:lineRule="auto"/>
        <w:jc w:val="center"/>
        <w:rPr>
          <w:sz w:val="26"/>
          <w:szCs w:val="26"/>
        </w:rPr>
      </w:pPr>
    </w:p>
    <w:p w:rsidR="00000000" w:rsidRDefault="003E2898">
      <w:pPr>
        <w:spacing w:line="360" w:lineRule="auto"/>
        <w:jc w:val="both"/>
        <w:rPr>
          <w:sz w:val="26"/>
          <w:szCs w:val="26"/>
        </w:rPr>
      </w:pPr>
    </w:p>
    <w:p w:rsidR="00000000" w:rsidRDefault="003E2898">
      <w:pPr>
        <w:spacing w:line="360" w:lineRule="auto"/>
        <w:jc w:val="both"/>
        <w:rPr>
          <w:sz w:val="26"/>
          <w:szCs w:val="26"/>
        </w:rPr>
      </w:pPr>
    </w:p>
    <w:p w:rsidR="00000000" w:rsidRDefault="003E2898">
      <w:pPr>
        <w:spacing w:line="360" w:lineRule="auto"/>
        <w:jc w:val="both"/>
        <w:rPr>
          <w:sz w:val="26"/>
          <w:szCs w:val="26"/>
        </w:rPr>
      </w:pPr>
    </w:p>
    <w:p w:rsidR="00000000" w:rsidRDefault="003E2898">
      <w:pPr>
        <w:spacing w:line="360" w:lineRule="auto"/>
        <w:jc w:val="both"/>
        <w:rPr>
          <w:sz w:val="26"/>
          <w:szCs w:val="26"/>
        </w:rPr>
      </w:pPr>
    </w:p>
    <w:p w:rsidR="00000000" w:rsidRDefault="003E2898">
      <w:pPr>
        <w:spacing w:line="360" w:lineRule="auto"/>
        <w:jc w:val="center"/>
        <w:rPr>
          <w:rFonts w:ascii="Rockwell Extra Bold" w:hAnsi="Rockwell Extra Bold"/>
          <w:b/>
          <w:sz w:val="26"/>
          <w:szCs w:val="26"/>
        </w:rPr>
      </w:pPr>
      <w:r>
        <w:rPr>
          <w:rFonts w:ascii="Rockwell Extra Bold" w:hAnsi="Rockwell Extra Bold"/>
          <w:b/>
          <w:sz w:val="26"/>
          <w:szCs w:val="26"/>
        </w:rPr>
        <w:t>FACULTE DE THEOLOGIE</w:t>
      </w:r>
    </w:p>
    <w:p w:rsidR="00000000" w:rsidRDefault="003E2898">
      <w:pPr>
        <w:spacing w:line="360" w:lineRule="auto"/>
        <w:jc w:val="center"/>
        <w:rPr>
          <w:rFonts w:ascii="Rockwell Extra Bold" w:hAnsi="Rockwell Extra Bold"/>
          <w:b/>
          <w:sz w:val="26"/>
          <w:szCs w:val="26"/>
        </w:rPr>
      </w:pPr>
      <w:r>
        <w:rPr>
          <w:rFonts w:ascii="Rockwell Extra Bold" w:hAnsi="Rockwell Extra Bold"/>
          <w:b/>
          <w:sz w:val="26"/>
          <w:szCs w:val="26"/>
        </w:rPr>
        <w:t>DEPARTEMENT DE DOGME</w:t>
      </w:r>
    </w:p>
    <w:p w:rsidR="00000000" w:rsidRDefault="003E2898">
      <w:pPr>
        <w:spacing w:line="360" w:lineRule="auto"/>
        <w:rPr>
          <w:b/>
          <w:sz w:val="26"/>
          <w:szCs w:val="26"/>
        </w:rPr>
      </w:pPr>
    </w:p>
    <w:p w:rsidR="00000000" w:rsidRDefault="003E2898">
      <w:pPr>
        <w:spacing w:line="360" w:lineRule="auto"/>
        <w:rPr>
          <w:b/>
          <w:sz w:val="26"/>
          <w:szCs w:val="26"/>
        </w:rPr>
      </w:pPr>
    </w:p>
    <w:p w:rsidR="00000000" w:rsidRDefault="003E2898">
      <w:pPr>
        <w:pBdr>
          <w:top w:val="thinThickSmallGap" w:sz="24" w:space="1" w:color="auto" w:shadow="1"/>
          <w:left w:val="thinThickSmallGap" w:sz="24" w:space="4" w:color="auto" w:shadow="1"/>
          <w:bottom w:val="thinThickSmallGap" w:sz="24" w:space="1" w:color="auto" w:shadow="1"/>
          <w:right w:val="thinThickSmallGap" w:sz="24" w:space="4" w:color="auto" w:shadow="1"/>
        </w:pBdr>
        <w:shd w:val="clear" w:color="auto" w:fill="CCFFFF"/>
        <w:spacing w:line="360" w:lineRule="auto"/>
        <w:jc w:val="center"/>
        <w:rPr>
          <w:rFonts w:ascii="Rockwell Extra Bold" w:hAnsi="Rockwell Extra Bold"/>
          <w:b/>
          <w:bCs/>
          <w:sz w:val="26"/>
          <w:szCs w:val="26"/>
        </w:rPr>
      </w:pPr>
      <w:r>
        <w:rPr>
          <w:rFonts w:ascii="Rockwell Extra Bold" w:hAnsi="Rockwell Extra Bold"/>
          <w:b/>
          <w:bCs/>
          <w:sz w:val="26"/>
          <w:szCs w:val="26"/>
        </w:rPr>
        <w:t xml:space="preserve">LA MERE DU REDEMPTEUR ET LA QUÊTE DU SALUT </w:t>
      </w:r>
    </w:p>
    <w:p w:rsidR="00000000" w:rsidRDefault="003E2898">
      <w:pPr>
        <w:pBdr>
          <w:top w:val="thinThickSmallGap" w:sz="24" w:space="1" w:color="auto" w:shadow="1"/>
          <w:left w:val="thinThickSmallGap" w:sz="24" w:space="4" w:color="auto" w:shadow="1"/>
          <w:bottom w:val="thinThickSmallGap" w:sz="24" w:space="1" w:color="auto" w:shadow="1"/>
          <w:right w:val="thinThickSmallGap" w:sz="24" w:space="4" w:color="auto" w:shadow="1"/>
        </w:pBdr>
        <w:shd w:val="clear" w:color="auto" w:fill="CCFFFF"/>
        <w:spacing w:line="360" w:lineRule="auto"/>
        <w:jc w:val="center"/>
        <w:rPr>
          <w:rFonts w:ascii="Rockwell Extra Bold" w:hAnsi="Rockwell Extra Bold"/>
          <w:b/>
          <w:bCs/>
          <w:sz w:val="26"/>
          <w:szCs w:val="26"/>
        </w:rPr>
      </w:pPr>
      <w:r>
        <w:rPr>
          <w:rFonts w:ascii="Rockwell Extra Bold" w:hAnsi="Rockwell Extra Bold"/>
          <w:b/>
          <w:bCs/>
          <w:sz w:val="26"/>
          <w:szCs w:val="26"/>
        </w:rPr>
        <w:t xml:space="preserve">COMME PAIX </w:t>
      </w:r>
    </w:p>
    <w:p w:rsidR="00000000" w:rsidRDefault="003E2898">
      <w:pPr>
        <w:pBdr>
          <w:top w:val="thinThickSmallGap" w:sz="24" w:space="1" w:color="auto" w:shadow="1"/>
          <w:left w:val="thinThickSmallGap" w:sz="24" w:space="4" w:color="auto" w:shadow="1"/>
          <w:bottom w:val="thinThickSmallGap" w:sz="24" w:space="1" w:color="auto" w:shadow="1"/>
          <w:right w:val="thinThickSmallGap" w:sz="24" w:space="4" w:color="auto" w:shadow="1"/>
        </w:pBdr>
        <w:shd w:val="clear" w:color="auto" w:fill="CCFFFF"/>
        <w:spacing w:line="360" w:lineRule="auto"/>
        <w:jc w:val="center"/>
        <w:rPr>
          <w:rFonts w:ascii="Rockwell Extra Bold" w:hAnsi="Rockwell Extra Bold"/>
          <w:b/>
          <w:bCs/>
          <w:sz w:val="26"/>
          <w:szCs w:val="26"/>
        </w:rPr>
      </w:pPr>
      <w:r>
        <w:rPr>
          <w:rFonts w:ascii="Rockwell Extra Bold" w:hAnsi="Rockwell Extra Bold"/>
          <w:b/>
          <w:bCs/>
          <w:sz w:val="26"/>
          <w:szCs w:val="26"/>
        </w:rPr>
        <w:t>DANS L’AUJOURD’HUI DE LA CÔTE D’IVOIRE</w:t>
      </w:r>
    </w:p>
    <w:p w:rsidR="00000000" w:rsidRDefault="003E2898">
      <w:pPr>
        <w:spacing w:line="360" w:lineRule="auto"/>
        <w:jc w:val="center"/>
        <w:rPr>
          <w:sz w:val="26"/>
          <w:szCs w:val="26"/>
        </w:rPr>
      </w:pPr>
    </w:p>
    <w:p w:rsidR="00000000" w:rsidRDefault="003E2898">
      <w:pPr>
        <w:spacing w:line="360" w:lineRule="auto"/>
        <w:jc w:val="center"/>
        <w:rPr>
          <w:rFonts w:ascii="Rockwell Extra Bold" w:hAnsi="Rockwell Extra Bold"/>
          <w:b/>
          <w:sz w:val="26"/>
          <w:szCs w:val="26"/>
        </w:rPr>
      </w:pPr>
      <w:r>
        <w:rPr>
          <w:rFonts w:ascii="Rockwell Extra Bold" w:hAnsi="Rockwell Extra Bold"/>
          <w:b/>
          <w:sz w:val="26"/>
          <w:szCs w:val="26"/>
        </w:rPr>
        <w:t>MEMOIRE EN VUE DE L</w:t>
      </w:r>
      <w:r>
        <w:rPr>
          <w:rFonts w:ascii="Rockwell Extra Bold" w:hAnsi="Rockwell Extra Bold"/>
          <w:b/>
          <w:sz w:val="26"/>
          <w:szCs w:val="26"/>
        </w:rPr>
        <w:t>A LICENCE CANONIQUE</w:t>
      </w:r>
    </w:p>
    <w:p w:rsidR="00000000" w:rsidRDefault="003E2898">
      <w:pPr>
        <w:spacing w:line="360" w:lineRule="auto"/>
        <w:jc w:val="center"/>
        <w:rPr>
          <w:rFonts w:ascii="Rockwell Extra Bold" w:hAnsi="Rockwell Extra Bold"/>
          <w:b/>
          <w:sz w:val="26"/>
          <w:szCs w:val="26"/>
        </w:rPr>
      </w:pPr>
      <w:r>
        <w:rPr>
          <w:rFonts w:ascii="Rockwell Extra Bold" w:hAnsi="Rockwell Extra Bold"/>
          <w:b/>
          <w:sz w:val="26"/>
          <w:szCs w:val="26"/>
        </w:rPr>
        <w:t>EN THEOLOGIE DOGMATIQUE</w:t>
      </w:r>
    </w:p>
    <w:p w:rsidR="00000000" w:rsidRDefault="003E2898">
      <w:pPr>
        <w:spacing w:line="360" w:lineRule="auto"/>
        <w:jc w:val="center"/>
        <w:rPr>
          <w:b/>
          <w:sz w:val="26"/>
          <w:szCs w:val="26"/>
        </w:rPr>
      </w:pPr>
    </w:p>
    <w:p w:rsidR="00000000" w:rsidRDefault="003E2898">
      <w:pPr>
        <w:spacing w:line="360" w:lineRule="auto"/>
        <w:jc w:val="center"/>
        <w:rPr>
          <w:sz w:val="26"/>
          <w:szCs w:val="26"/>
        </w:rPr>
      </w:pPr>
    </w:p>
    <w:p w:rsidR="00000000" w:rsidRDefault="003E2898">
      <w:pPr>
        <w:spacing w:line="360" w:lineRule="auto"/>
        <w:jc w:val="center"/>
        <w:rPr>
          <w:sz w:val="26"/>
          <w:szCs w:val="26"/>
        </w:rPr>
      </w:pPr>
    </w:p>
    <w:p w:rsidR="00000000" w:rsidRDefault="003E2898">
      <w:pPr>
        <w:spacing w:line="360" w:lineRule="auto"/>
        <w:jc w:val="center"/>
        <w:rPr>
          <w:sz w:val="26"/>
          <w:szCs w:val="26"/>
        </w:rPr>
      </w:pPr>
    </w:p>
    <w:p w:rsidR="00000000" w:rsidRDefault="003E2898">
      <w:pPr>
        <w:spacing w:line="360" w:lineRule="auto"/>
        <w:jc w:val="center"/>
        <w:rPr>
          <w:sz w:val="26"/>
          <w:szCs w:val="26"/>
        </w:rPr>
      </w:pPr>
    </w:p>
    <w:p w:rsidR="00000000" w:rsidRDefault="003E2898">
      <w:pPr>
        <w:spacing w:line="360" w:lineRule="auto"/>
        <w:rPr>
          <w:rFonts w:ascii="Rockwell Extra Bold" w:hAnsi="Rockwell Extra Bold"/>
          <w:b/>
          <w:sz w:val="26"/>
          <w:szCs w:val="26"/>
        </w:rPr>
      </w:pPr>
      <w:r>
        <w:rPr>
          <w:rFonts w:ascii="Rockwell Extra Bold" w:hAnsi="Rockwell Extra Bold"/>
          <w:b/>
          <w:sz w:val="26"/>
          <w:szCs w:val="26"/>
          <w:u w:val="single"/>
        </w:rPr>
        <w:t>Présenté par</w:t>
      </w:r>
      <w:r>
        <w:rPr>
          <w:rFonts w:ascii="Rockwell Extra Bold" w:hAnsi="Rockwell Extra Bold"/>
          <w:b/>
          <w:sz w:val="26"/>
          <w:szCs w:val="26"/>
        </w:rPr>
        <w:t> :</w:t>
      </w:r>
      <w:r>
        <w:rPr>
          <w:rFonts w:ascii="Rockwell Extra Bold" w:hAnsi="Rockwell Extra Bold"/>
          <w:b/>
          <w:sz w:val="26"/>
          <w:szCs w:val="26"/>
        </w:rPr>
        <w:tab/>
      </w:r>
      <w:r>
        <w:rPr>
          <w:rFonts w:ascii="Rockwell Extra Bold" w:hAnsi="Rockwell Extra Bold"/>
          <w:b/>
          <w:sz w:val="26"/>
          <w:szCs w:val="26"/>
        </w:rPr>
        <w:tab/>
      </w:r>
      <w:r>
        <w:rPr>
          <w:rFonts w:ascii="Rockwell Extra Bold" w:hAnsi="Rockwell Extra Bold"/>
          <w:b/>
          <w:sz w:val="26"/>
          <w:szCs w:val="26"/>
        </w:rPr>
        <w:tab/>
      </w:r>
      <w:r>
        <w:rPr>
          <w:rFonts w:ascii="Rockwell Extra Bold" w:hAnsi="Rockwell Extra Bold"/>
          <w:b/>
          <w:sz w:val="26"/>
          <w:szCs w:val="26"/>
        </w:rPr>
        <w:tab/>
      </w:r>
      <w:r>
        <w:rPr>
          <w:rFonts w:ascii="Rockwell Extra Bold" w:hAnsi="Rockwell Extra Bold"/>
          <w:b/>
          <w:sz w:val="26"/>
          <w:szCs w:val="26"/>
        </w:rPr>
        <w:tab/>
      </w:r>
      <w:r>
        <w:rPr>
          <w:rFonts w:ascii="Rockwell Extra Bold" w:hAnsi="Rockwell Extra Bold"/>
          <w:b/>
          <w:sz w:val="26"/>
          <w:szCs w:val="26"/>
          <w:u w:val="single"/>
        </w:rPr>
        <w:t>Sous la Direction de</w:t>
      </w:r>
      <w:r>
        <w:rPr>
          <w:rFonts w:ascii="Rockwell Extra Bold" w:hAnsi="Rockwell Extra Bold"/>
          <w:b/>
          <w:sz w:val="26"/>
          <w:szCs w:val="26"/>
        </w:rPr>
        <w:t> :</w:t>
      </w:r>
    </w:p>
    <w:p w:rsidR="00000000" w:rsidRDefault="003E2898">
      <w:pPr>
        <w:spacing w:line="360" w:lineRule="auto"/>
        <w:jc w:val="both"/>
        <w:rPr>
          <w:rFonts w:ascii="Arial" w:hAnsi="Arial" w:cs="Arial"/>
          <w:b/>
          <w:sz w:val="26"/>
          <w:szCs w:val="26"/>
        </w:rPr>
      </w:pPr>
      <w:r>
        <w:rPr>
          <w:rFonts w:ascii="Arial" w:hAnsi="Arial" w:cs="Arial"/>
          <w:b/>
          <w:sz w:val="26"/>
          <w:szCs w:val="26"/>
        </w:rPr>
        <w:t>N’DJA OKOUIN Pierre, SM</w:t>
      </w:r>
      <w:r>
        <w:rPr>
          <w:rFonts w:ascii="Arial" w:hAnsi="Arial" w:cs="Arial"/>
          <w:b/>
          <w:sz w:val="26"/>
          <w:szCs w:val="26"/>
        </w:rPr>
        <w:tab/>
      </w:r>
      <w:r>
        <w:rPr>
          <w:rFonts w:ascii="Arial" w:hAnsi="Arial" w:cs="Arial"/>
          <w:b/>
          <w:sz w:val="26"/>
          <w:szCs w:val="26"/>
        </w:rPr>
        <w:tab/>
      </w:r>
      <w:r>
        <w:rPr>
          <w:rFonts w:ascii="Arial" w:hAnsi="Arial" w:cs="Arial"/>
          <w:b/>
          <w:sz w:val="26"/>
          <w:szCs w:val="26"/>
        </w:rPr>
        <w:tab/>
      </w:r>
      <w:r>
        <w:rPr>
          <w:rFonts w:ascii="Arial" w:hAnsi="Arial" w:cs="Arial"/>
          <w:b/>
          <w:sz w:val="26"/>
          <w:szCs w:val="26"/>
        </w:rPr>
        <w:tab/>
        <w:t>Père Jean SINSIN BAYO</w:t>
      </w:r>
    </w:p>
    <w:p w:rsidR="00000000" w:rsidRDefault="003E2898">
      <w:pPr>
        <w:spacing w:line="360" w:lineRule="auto"/>
        <w:jc w:val="center"/>
        <w:rPr>
          <w:sz w:val="26"/>
          <w:szCs w:val="26"/>
        </w:rPr>
      </w:pPr>
    </w:p>
    <w:p w:rsidR="00000000" w:rsidRDefault="003E2898">
      <w:pPr>
        <w:spacing w:line="360" w:lineRule="auto"/>
        <w:jc w:val="center"/>
        <w:rPr>
          <w:rFonts w:ascii="Rockwell Extra Bold" w:hAnsi="Rockwell Extra Bold"/>
          <w:b/>
          <w:sz w:val="26"/>
          <w:szCs w:val="26"/>
        </w:rPr>
      </w:pPr>
      <w:r>
        <w:rPr>
          <w:rFonts w:ascii="Rockwell Extra Bold" w:hAnsi="Rockwell Extra Bold"/>
          <w:b/>
          <w:sz w:val="26"/>
          <w:szCs w:val="26"/>
        </w:rPr>
        <w:t xml:space="preserve">ABIDJAN, JUIN 2008 </w:t>
      </w:r>
    </w:p>
    <w:p w:rsidR="00000000" w:rsidRDefault="003E2898">
      <w:pPr>
        <w:spacing w:line="360" w:lineRule="auto"/>
        <w:jc w:val="center"/>
        <w:rPr>
          <w:b/>
          <w:i/>
          <w:sz w:val="26"/>
          <w:szCs w:val="26"/>
        </w:rPr>
      </w:pPr>
      <w:r>
        <w:rPr>
          <w:b/>
          <w:sz w:val="26"/>
          <w:szCs w:val="26"/>
        </w:rPr>
        <w:t>(</w:t>
      </w:r>
      <w:r>
        <w:rPr>
          <w:b/>
          <w:i/>
          <w:sz w:val="26"/>
          <w:szCs w:val="26"/>
        </w:rPr>
        <w:t>Côte d’Ivoire)</w:t>
      </w:r>
    </w:p>
    <w:p w:rsidR="00000000" w:rsidRDefault="003E2898">
      <w:pPr>
        <w:spacing w:line="360" w:lineRule="auto"/>
        <w:jc w:val="center"/>
        <w:rPr>
          <w:i/>
          <w:sz w:val="26"/>
          <w:szCs w:val="26"/>
          <w:u w:val="single"/>
        </w:rPr>
      </w:pPr>
      <w:r>
        <w:rPr>
          <w:sz w:val="26"/>
          <w:szCs w:val="26"/>
        </w:rPr>
        <w:lastRenderedPageBreak/>
        <w:t xml:space="preserve"> </w:t>
      </w:r>
    </w:p>
    <w:p w:rsidR="00000000" w:rsidRDefault="003E2898">
      <w:pPr>
        <w:pStyle w:val="Style1"/>
      </w:pPr>
      <w:bookmarkStart w:id="0" w:name="_Toc195983482"/>
      <w:bookmarkStart w:id="1" w:name="_Toc196101350"/>
      <w:r>
        <w:t>DEDICACE</w:t>
      </w:r>
      <w:bookmarkEnd w:id="0"/>
      <w:bookmarkEnd w:id="1"/>
    </w:p>
    <w:p w:rsidR="00000000" w:rsidRDefault="003E2898">
      <w:pPr>
        <w:spacing w:line="360" w:lineRule="auto"/>
        <w:jc w:val="center"/>
        <w:outlineLvl w:val="0"/>
        <w:rPr>
          <w:b/>
          <w:bCs/>
          <w:sz w:val="26"/>
          <w:szCs w:val="26"/>
        </w:rPr>
      </w:pPr>
    </w:p>
    <w:p w:rsidR="00000000" w:rsidRDefault="003E2898">
      <w:pPr>
        <w:spacing w:line="360" w:lineRule="auto"/>
        <w:jc w:val="both"/>
        <w:outlineLvl w:val="0"/>
        <w:rPr>
          <w:bCs/>
          <w:sz w:val="26"/>
          <w:szCs w:val="26"/>
        </w:rPr>
      </w:pPr>
      <w:bookmarkStart w:id="2" w:name="_Toc195983483"/>
      <w:r>
        <w:rPr>
          <w:bCs/>
          <w:sz w:val="26"/>
          <w:szCs w:val="26"/>
        </w:rPr>
        <w:t>A feue ma mère, ALLOKOU AFFOUE Henriette, qui, par sa vie simple, c</w:t>
      </w:r>
      <w:r>
        <w:rPr>
          <w:bCs/>
          <w:sz w:val="26"/>
          <w:szCs w:val="26"/>
        </w:rPr>
        <w:t>ourageuse, m’a fait aimer davantage la Vierge Marie, Notre Mère du Ciel ;</w:t>
      </w:r>
      <w:bookmarkEnd w:id="2"/>
    </w:p>
    <w:p w:rsidR="00000000" w:rsidRDefault="003E2898">
      <w:pPr>
        <w:spacing w:line="360" w:lineRule="auto"/>
        <w:jc w:val="both"/>
        <w:outlineLvl w:val="0"/>
        <w:rPr>
          <w:bCs/>
          <w:sz w:val="26"/>
          <w:szCs w:val="26"/>
        </w:rPr>
      </w:pPr>
    </w:p>
    <w:p w:rsidR="00000000" w:rsidRDefault="003E2898">
      <w:pPr>
        <w:spacing w:line="360" w:lineRule="auto"/>
        <w:jc w:val="both"/>
        <w:outlineLvl w:val="0"/>
        <w:rPr>
          <w:bCs/>
          <w:sz w:val="26"/>
          <w:szCs w:val="26"/>
        </w:rPr>
      </w:pPr>
      <w:bookmarkStart w:id="3" w:name="_Toc195983484"/>
      <w:r>
        <w:rPr>
          <w:bCs/>
          <w:sz w:val="26"/>
          <w:szCs w:val="26"/>
        </w:rPr>
        <w:t>A feue ma tante, sa sœur aînée, ALLOKOU AHI Germaine, qui, avec son époux, feu EKRABET Lucien, m’a accueilli chez eux d’où je suis entré dans la vie professionnelle puis religieuse </w:t>
      </w:r>
      <w:r>
        <w:rPr>
          <w:bCs/>
          <w:sz w:val="26"/>
          <w:szCs w:val="26"/>
        </w:rPr>
        <w:t>;</w:t>
      </w:r>
      <w:bookmarkEnd w:id="3"/>
    </w:p>
    <w:p w:rsidR="00000000" w:rsidRDefault="003E2898">
      <w:pPr>
        <w:spacing w:line="360" w:lineRule="auto"/>
        <w:jc w:val="both"/>
        <w:outlineLvl w:val="0"/>
        <w:rPr>
          <w:bCs/>
          <w:sz w:val="26"/>
          <w:szCs w:val="26"/>
        </w:rPr>
      </w:pPr>
    </w:p>
    <w:p w:rsidR="00000000" w:rsidRDefault="003E2898">
      <w:pPr>
        <w:spacing w:line="360" w:lineRule="auto"/>
        <w:jc w:val="both"/>
        <w:outlineLvl w:val="0"/>
        <w:rPr>
          <w:bCs/>
          <w:sz w:val="26"/>
          <w:szCs w:val="26"/>
        </w:rPr>
      </w:pPr>
      <w:bookmarkStart w:id="4" w:name="_Toc195983485"/>
      <w:r>
        <w:rPr>
          <w:bCs/>
          <w:sz w:val="26"/>
          <w:szCs w:val="26"/>
        </w:rPr>
        <w:t>A ma tante, son héritière, ADJOUA Emilienne, qui était présente aux côtés de mon père lors de mes vœux perpétuels pour m’offrir totalement à Dieu dans la Société de Marie ;</w:t>
      </w:r>
      <w:bookmarkEnd w:id="4"/>
    </w:p>
    <w:p w:rsidR="00000000" w:rsidRDefault="003E2898">
      <w:pPr>
        <w:spacing w:line="360" w:lineRule="auto"/>
        <w:jc w:val="both"/>
        <w:outlineLvl w:val="0"/>
        <w:rPr>
          <w:bCs/>
          <w:sz w:val="26"/>
          <w:szCs w:val="26"/>
        </w:rPr>
      </w:pPr>
    </w:p>
    <w:p w:rsidR="00000000" w:rsidRDefault="003E2898">
      <w:pPr>
        <w:spacing w:line="360" w:lineRule="auto"/>
        <w:jc w:val="both"/>
        <w:outlineLvl w:val="0"/>
        <w:rPr>
          <w:bCs/>
          <w:sz w:val="26"/>
          <w:szCs w:val="26"/>
        </w:rPr>
      </w:pPr>
      <w:bookmarkStart w:id="5" w:name="_Toc195983486"/>
      <w:r>
        <w:rPr>
          <w:bCs/>
          <w:sz w:val="26"/>
          <w:szCs w:val="26"/>
        </w:rPr>
        <w:t>A feu mon père, OKOUIN N’DJA Albert, qui, malgré sa pauvreté extrême, m’a donné</w:t>
      </w:r>
      <w:r>
        <w:rPr>
          <w:bCs/>
          <w:sz w:val="26"/>
          <w:szCs w:val="26"/>
        </w:rPr>
        <w:t xml:space="preserve"> son accord pour ma vocation nouvelle et a toujours été à mes côtés, avec mon oncle ASSAMOI Nicolas, dans les moments clés de ma vie nouvelle : premiers vœux, vœux perpétuels et ordination sacerdotale ;</w:t>
      </w:r>
      <w:bookmarkEnd w:id="5"/>
    </w:p>
    <w:p w:rsidR="00000000" w:rsidRDefault="003E2898">
      <w:pPr>
        <w:spacing w:line="360" w:lineRule="auto"/>
        <w:jc w:val="both"/>
        <w:outlineLvl w:val="0"/>
        <w:rPr>
          <w:bCs/>
          <w:sz w:val="26"/>
          <w:szCs w:val="26"/>
        </w:rPr>
      </w:pPr>
    </w:p>
    <w:p w:rsidR="00000000" w:rsidRDefault="003E2898">
      <w:pPr>
        <w:spacing w:line="360" w:lineRule="auto"/>
        <w:jc w:val="both"/>
        <w:outlineLvl w:val="0"/>
        <w:rPr>
          <w:bCs/>
          <w:sz w:val="26"/>
          <w:szCs w:val="26"/>
        </w:rPr>
      </w:pPr>
      <w:bookmarkStart w:id="6" w:name="_Toc195983487"/>
      <w:r>
        <w:rPr>
          <w:bCs/>
          <w:sz w:val="26"/>
          <w:szCs w:val="26"/>
        </w:rPr>
        <w:t>A mon père spirituel, l’Abbé Jean-Baptiste TILO, qui</w:t>
      </w:r>
      <w:r>
        <w:rPr>
          <w:bCs/>
          <w:sz w:val="26"/>
          <w:szCs w:val="26"/>
        </w:rPr>
        <w:t xml:space="preserve"> m’a ouvert le chemin de la vie religieuse et sacerdotale ;</w:t>
      </w:r>
      <w:bookmarkEnd w:id="6"/>
    </w:p>
    <w:p w:rsidR="00000000" w:rsidRDefault="003E2898">
      <w:pPr>
        <w:spacing w:line="360" w:lineRule="auto"/>
        <w:jc w:val="both"/>
        <w:outlineLvl w:val="0"/>
        <w:rPr>
          <w:bCs/>
          <w:sz w:val="26"/>
          <w:szCs w:val="26"/>
        </w:rPr>
      </w:pPr>
    </w:p>
    <w:p w:rsidR="00000000" w:rsidRDefault="003E2898">
      <w:pPr>
        <w:spacing w:line="360" w:lineRule="auto"/>
        <w:jc w:val="both"/>
        <w:outlineLvl w:val="0"/>
        <w:rPr>
          <w:bCs/>
          <w:sz w:val="26"/>
          <w:szCs w:val="26"/>
        </w:rPr>
      </w:pPr>
      <w:bookmarkStart w:id="7" w:name="_Toc195983488"/>
      <w:r>
        <w:rPr>
          <w:bCs/>
          <w:sz w:val="26"/>
          <w:szCs w:val="26"/>
        </w:rPr>
        <w:t>A feu Félix HOUPHOUËT BOIGNY, premier président de la République de Côte d’Ivoire, qui a fait de la paix la seconde religion du pays et lui a fait don de la Basilique Notre-Dame de la Paix ;</w:t>
      </w:r>
      <w:bookmarkEnd w:id="7"/>
    </w:p>
    <w:p w:rsidR="00000000" w:rsidRDefault="003E2898">
      <w:pPr>
        <w:spacing w:line="360" w:lineRule="auto"/>
        <w:jc w:val="both"/>
        <w:outlineLvl w:val="0"/>
        <w:rPr>
          <w:bCs/>
          <w:sz w:val="26"/>
          <w:szCs w:val="26"/>
        </w:rPr>
      </w:pPr>
    </w:p>
    <w:p w:rsidR="00000000" w:rsidRDefault="003E2898">
      <w:pPr>
        <w:spacing w:line="360" w:lineRule="auto"/>
        <w:jc w:val="both"/>
        <w:outlineLvl w:val="0"/>
        <w:rPr>
          <w:bCs/>
          <w:sz w:val="26"/>
          <w:szCs w:val="26"/>
        </w:rPr>
      </w:pPr>
      <w:bookmarkStart w:id="8" w:name="_Toc195983489"/>
      <w:r>
        <w:rPr>
          <w:bCs/>
          <w:sz w:val="26"/>
          <w:szCs w:val="26"/>
        </w:rPr>
        <w:t>A l</w:t>
      </w:r>
      <w:r>
        <w:rPr>
          <w:bCs/>
          <w:sz w:val="26"/>
          <w:szCs w:val="26"/>
        </w:rPr>
        <w:t>a Côte d’Ivoire et à son Eglise, dans lesquelles je suis en mission avec la Société de Marie, qui ont été consacrées à la Vierge Marie par trois hommes de Dieu : le Père Isaïe Boulanger (28 septembre 1851), le Père Alexandre Hamard, sous le titre de « Très</w:t>
      </w:r>
      <w:r>
        <w:rPr>
          <w:bCs/>
          <w:sz w:val="26"/>
          <w:szCs w:val="26"/>
        </w:rPr>
        <w:t xml:space="preserve"> Saint Cœur de la Très Sainte Vierge Marie » (janvier 1900) et le Pape Jean Paul II, sous le titre de « Notre Dame de la Paix » (10 septembre 1990).</w:t>
      </w:r>
      <w:bookmarkEnd w:id="8"/>
    </w:p>
    <w:p w:rsidR="00000000" w:rsidRDefault="003E2898">
      <w:pPr>
        <w:spacing w:line="360" w:lineRule="auto"/>
        <w:jc w:val="both"/>
        <w:outlineLvl w:val="0"/>
        <w:rPr>
          <w:bCs/>
          <w:sz w:val="26"/>
          <w:szCs w:val="26"/>
        </w:rPr>
      </w:pPr>
    </w:p>
    <w:p w:rsidR="00000000" w:rsidRDefault="003E2898">
      <w:pPr>
        <w:pStyle w:val="Style1"/>
      </w:pPr>
      <w:bookmarkStart w:id="9" w:name="_Toc195983490"/>
      <w:bookmarkStart w:id="10" w:name="_Toc196101351"/>
      <w:r>
        <w:t>AVANT – PROPOS</w:t>
      </w:r>
      <w:bookmarkEnd w:id="9"/>
      <w:bookmarkEnd w:id="10"/>
    </w:p>
    <w:p w:rsidR="00000000" w:rsidRDefault="003E2898">
      <w:pPr>
        <w:spacing w:line="360" w:lineRule="auto"/>
        <w:jc w:val="center"/>
        <w:outlineLvl w:val="0"/>
        <w:rPr>
          <w:b/>
          <w:bCs/>
          <w:sz w:val="26"/>
          <w:szCs w:val="26"/>
        </w:rPr>
      </w:pPr>
    </w:p>
    <w:p w:rsidR="00000000" w:rsidRDefault="003E2898">
      <w:pPr>
        <w:spacing w:line="360" w:lineRule="auto"/>
        <w:ind w:firstLine="708"/>
        <w:jc w:val="both"/>
        <w:outlineLvl w:val="0"/>
        <w:rPr>
          <w:bCs/>
          <w:sz w:val="26"/>
          <w:szCs w:val="26"/>
        </w:rPr>
      </w:pPr>
      <w:bookmarkStart w:id="11" w:name="_Toc195983491"/>
      <w:r>
        <w:rPr>
          <w:bCs/>
          <w:sz w:val="26"/>
          <w:szCs w:val="26"/>
        </w:rPr>
        <w:t>Depuis la deuxième moitié du 19</w:t>
      </w:r>
      <w:r>
        <w:rPr>
          <w:bCs/>
          <w:sz w:val="26"/>
          <w:szCs w:val="26"/>
          <w:vertAlign w:val="superscript"/>
        </w:rPr>
        <w:t>ème</w:t>
      </w:r>
      <w:r>
        <w:rPr>
          <w:bCs/>
          <w:sz w:val="26"/>
          <w:szCs w:val="26"/>
        </w:rPr>
        <w:t xml:space="preserve"> siècle, la Côte d’Ivoire est sous le patronage de la Mè</w:t>
      </w:r>
      <w:r>
        <w:rPr>
          <w:bCs/>
          <w:sz w:val="26"/>
          <w:szCs w:val="26"/>
        </w:rPr>
        <w:t>re du Ciel en vue de sa protection. Cette protection maternelle est l’expression de la paix que les hommes de Dieu ont désiré pour elle et qui s’est explicitée avec le Pape Jean Paul II le 10 septembre 1990 lors de la Consécration de la Basilique Notre Dam</w:t>
      </w:r>
      <w:r>
        <w:rPr>
          <w:bCs/>
          <w:sz w:val="26"/>
          <w:szCs w:val="26"/>
        </w:rPr>
        <w:t>e de la Paix à Yamoussoukro, don du Feu Félix HOUPHOUËT BOIGNY à l’Eglise et à qui revient la paternité de la paix comme seconde religion en Côte d’Ivoire.</w:t>
      </w:r>
      <w:bookmarkEnd w:id="11"/>
      <w:r>
        <w:rPr>
          <w:bCs/>
          <w:sz w:val="26"/>
          <w:szCs w:val="26"/>
        </w:rPr>
        <w:t xml:space="preserve"> </w:t>
      </w:r>
    </w:p>
    <w:p w:rsidR="00000000" w:rsidRDefault="003E2898">
      <w:pPr>
        <w:spacing w:line="360" w:lineRule="auto"/>
        <w:ind w:firstLine="708"/>
        <w:jc w:val="both"/>
        <w:outlineLvl w:val="0"/>
        <w:rPr>
          <w:bCs/>
          <w:sz w:val="26"/>
          <w:szCs w:val="26"/>
        </w:rPr>
      </w:pPr>
      <w:bookmarkStart w:id="12" w:name="_Toc195983492"/>
      <w:r>
        <w:rPr>
          <w:bCs/>
          <w:sz w:val="26"/>
          <w:szCs w:val="26"/>
        </w:rPr>
        <w:t>Certes, l’histoire de notre pays nous a enseigné des moments de troubles, mais cela n’a pas empêché</w:t>
      </w:r>
      <w:r>
        <w:rPr>
          <w:bCs/>
          <w:sz w:val="26"/>
          <w:szCs w:val="26"/>
        </w:rPr>
        <w:t xml:space="preserve"> les habitants de vivre aussi de bons moments de paix dans la tranquillité avec l’extérieur comme à l’intérieur, dans une relative prospérité économique. Cependant, avec les événements du 19 septembre 2002, c’est un autre tournant que prend le pays qui le </w:t>
      </w:r>
      <w:r>
        <w:rPr>
          <w:bCs/>
          <w:sz w:val="26"/>
          <w:szCs w:val="26"/>
        </w:rPr>
        <w:t xml:space="preserve">plonge dans la tristesse, le désespoir avec toutes les conséquences que nous savons tous. La paix, signe de salut, est véritablement troublée, voire perdue. Il faut donc la retrouver. C’est ce qui motive les tentatives de sorties de crise nationales comme </w:t>
      </w:r>
      <w:r>
        <w:rPr>
          <w:bCs/>
          <w:sz w:val="26"/>
          <w:szCs w:val="26"/>
        </w:rPr>
        <w:t>internationales. Et nous, à travers ce travail tripartite portant sur le thème : « La Mère du Rédempteur et la quête du salut comme paix dans l’aujourd’hui de la Côte d’Ivoire », nous voudrions apporter une contribution théologique à cette sortie de crise.</w:t>
      </w:r>
      <w:r>
        <w:rPr>
          <w:bCs/>
          <w:sz w:val="26"/>
          <w:szCs w:val="26"/>
        </w:rPr>
        <w:t xml:space="preserve"> Dans la mesure où nous croyons que la Côte d’Ivoire est déjà sous sa protection, nous croyons aussi qu’elle peut nous aider, en tant que Mère du Rédempteur, dans cette quête de salut à travers la recherche de la paix troublée, perdue suite à la crise soci</w:t>
      </w:r>
      <w:r>
        <w:rPr>
          <w:bCs/>
          <w:sz w:val="26"/>
          <w:szCs w:val="26"/>
        </w:rPr>
        <w:t xml:space="preserve">o-politique. </w:t>
      </w:r>
      <w:bookmarkStart w:id="13" w:name="_Toc195983493"/>
      <w:bookmarkEnd w:id="12"/>
    </w:p>
    <w:p w:rsidR="00000000" w:rsidRDefault="003E2898">
      <w:pPr>
        <w:spacing w:line="360" w:lineRule="auto"/>
        <w:ind w:firstLine="708"/>
        <w:jc w:val="both"/>
        <w:outlineLvl w:val="0"/>
        <w:rPr>
          <w:bCs/>
          <w:sz w:val="26"/>
          <w:szCs w:val="26"/>
        </w:rPr>
      </w:pPr>
      <w:r>
        <w:rPr>
          <w:bCs/>
          <w:sz w:val="26"/>
          <w:szCs w:val="26"/>
        </w:rPr>
        <w:t>Toutefois, si nous avons pu réaliser ce travail, c’est grâce à des hommes que le Père a mis sur notre chemin, que le Fils a enseignés, que l’Esprit Saint a inspirés, sous le regard maternel de notre Mère céleste que nous aimons bien appeler «</w:t>
      </w:r>
      <w:r>
        <w:rPr>
          <w:bCs/>
          <w:sz w:val="26"/>
          <w:szCs w:val="26"/>
        </w:rPr>
        <w:t> Notre Dame d’Afrique Mère de Toutes Grâces ». Ces personnes à qui nous devons reconnaissance et pour qui nous rendons grâce à Dieu sont : nos formateurs avec à leur tête le Père Jean SINSIN BAYO, Doyen de la Faculté de Théologie, notre Directeur de Mémoir</w:t>
      </w:r>
      <w:r>
        <w:rPr>
          <w:bCs/>
          <w:sz w:val="26"/>
          <w:szCs w:val="26"/>
        </w:rPr>
        <w:t xml:space="preserve">e, que nous remercions particulièrement pour leur sagesse, leur patience et leur rigueur </w:t>
      </w:r>
      <w:r>
        <w:rPr>
          <w:bCs/>
          <w:sz w:val="26"/>
          <w:szCs w:val="26"/>
        </w:rPr>
        <w:lastRenderedPageBreak/>
        <w:t>dans le travail bien fait ; nos amis d’étude avec qui nous avons tissé une fraternité dans le travail et les relations en vue d’un soutien mutuel que nous vivions dans</w:t>
      </w:r>
      <w:r>
        <w:rPr>
          <w:bCs/>
          <w:sz w:val="26"/>
          <w:szCs w:val="26"/>
        </w:rPr>
        <w:t xml:space="preserve"> une communauté nommée « Communauté dogmatique »; le Recteur de la Basilique Notre Dame de la Paix de Yamoussoukro, le Père Stanislaw SKUZA, qui nous a fourni une bibliographie sur « Marie et la Paix » ; notre Supérieur Marianiste en Côte d’Ivoire, Fr. Dom</w:t>
      </w:r>
      <w:r>
        <w:rPr>
          <w:bCs/>
          <w:sz w:val="26"/>
          <w:szCs w:val="26"/>
        </w:rPr>
        <w:t>inique LE BRENN, qui a permis notre inscription pour ce second cycle bien que cela n’ait pas été programmé et nous a vraiment soutenu au moment où les responsabilités qui nous avaient été confiées pesaient sur nous ; enfin, tous ceux qui, de loin ou de prè</w:t>
      </w:r>
      <w:r>
        <w:rPr>
          <w:bCs/>
          <w:sz w:val="26"/>
          <w:szCs w:val="26"/>
        </w:rPr>
        <w:t>s, nous ont soutenu dans la prière.</w:t>
      </w:r>
      <w:bookmarkEnd w:id="13"/>
      <w:r>
        <w:rPr>
          <w:bCs/>
          <w:sz w:val="26"/>
          <w:szCs w:val="26"/>
        </w:rPr>
        <w:t xml:space="preserve"> </w:t>
      </w:r>
    </w:p>
    <w:p w:rsidR="00000000" w:rsidRDefault="003E2898">
      <w:pPr>
        <w:spacing w:line="360" w:lineRule="auto"/>
        <w:ind w:firstLine="708"/>
        <w:jc w:val="both"/>
        <w:outlineLvl w:val="0"/>
        <w:rPr>
          <w:bCs/>
          <w:sz w:val="26"/>
          <w:szCs w:val="26"/>
        </w:rPr>
      </w:pPr>
      <w:bookmarkStart w:id="14" w:name="_Toc195983494"/>
      <w:r>
        <w:rPr>
          <w:bCs/>
          <w:sz w:val="26"/>
          <w:szCs w:val="26"/>
        </w:rPr>
        <w:t>Avec vous, mes frères dans le Christ, nous voudrions dire un sincère merci à la Sainte Trinité unie à la Sainte Vierge Marie sous tous ses titres, car à elle, qui dans le secret a fait le travail de fond et donne le Sal</w:t>
      </w:r>
      <w:r>
        <w:rPr>
          <w:bCs/>
          <w:sz w:val="26"/>
          <w:szCs w:val="26"/>
        </w:rPr>
        <w:t>ut, reviennent la gloire et l’honneur.</w:t>
      </w:r>
      <w:bookmarkEnd w:id="14"/>
    </w:p>
    <w:p w:rsidR="00000000" w:rsidRDefault="003E2898">
      <w:pPr>
        <w:spacing w:line="360" w:lineRule="auto"/>
        <w:ind w:firstLine="708"/>
        <w:jc w:val="both"/>
        <w:outlineLvl w:val="0"/>
        <w:rPr>
          <w:bCs/>
          <w:sz w:val="26"/>
          <w:szCs w:val="26"/>
        </w:rPr>
      </w:pPr>
    </w:p>
    <w:p w:rsidR="00000000" w:rsidRDefault="003E2898">
      <w:pPr>
        <w:spacing w:line="360" w:lineRule="auto"/>
        <w:ind w:firstLine="708"/>
        <w:jc w:val="right"/>
        <w:outlineLvl w:val="0"/>
        <w:rPr>
          <w:b/>
          <w:bCs/>
          <w:sz w:val="26"/>
          <w:szCs w:val="26"/>
        </w:rPr>
      </w:pPr>
      <w:bookmarkStart w:id="15" w:name="_Toc195983495"/>
      <w:r>
        <w:rPr>
          <w:b/>
          <w:bCs/>
          <w:sz w:val="26"/>
          <w:szCs w:val="26"/>
        </w:rPr>
        <w:t>Pierre N’DJA OKOUIN, SM</w:t>
      </w:r>
      <w:bookmarkEnd w:id="15"/>
    </w:p>
    <w:p w:rsidR="00000000" w:rsidRDefault="003E2898">
      <w:pPr>
        <w:spacing w:line="360" w:lineRule="auto"/>
        <w:ind w:firstLine="708"/>
        <w:jc w:val="right"/>
        <w:outlineLvl w:val="0"/>
        <w:rPr>
          <w:b/>
          <w:bCs/>
          <w:sz w:val="26"/>
          <w:szCs w:val="26"/>
        </w:rPr>
      </w:pPr>
    </w:p>
    <w:p w:rsidR="00000000" w:rsidRDefault="003E2898">
      <w:pPr>
        <w:spacing w:line="360" w:lineRule="auto"/>
        <w:jc w:val="center"/>
        <w:outlineLvl w:val="0"/>
        <w:rPr>
          <w:b/>
          <w:bCs/>
          <w:sz w:val="26"/>
          <w:szCs w:val="26"/>
        </w:rPr>
      </w:pPr>
    </w:p>
    <w:p w:rsidR="00000000" w:rsidRDefault="003E2898">
      <w:pPr>
        <w:spacing w:line="360" w:lineRule="auto"/>
        <w:jc w:val="center"/>
        <w:rPr>
          <w:b/>
          <w:bCs/>
          <w:sz w:val="26"/>
          <w:szCs w:val="26"/>
        </w:rPr>
      </w:pPr>
    </w:p>
    <w:p w:rsidR="00000000" w:rsidRDefault="003E2898">
      <w:pPr>
        <w:spacing w:line="360" w:lineRule="auto"/>
        <w:jc w:val="center"/>
        <w:rPr>
          <w:b/>
          <w:bCs/>
          <w:sz w:val="26"/>
          <w:szCs w:val="26"/>
        </w:rPr>
      </w:pPr>
    </w:p>
    <w:p w:rsidR="00000000" w:rsidRDefault="003E2898">
      <w:pPr>
        <w:pStyle w:val="Style1"/>
      </w:pPr>
      <w:r>
        <w:rPr>
          <w:sz w:val="26"/>
          <w:szCs w:val="26"/>
        </w:rPr>
        <w:br w:type="page"/>
      </w:r>
      <w:bookmarkStart w:id="16" w:name="_Toc196101352"/>
      <w:r>
        <w:lastRenderedPageBreak/>
        <w:t>SIGLES ET ABREVIATIONS</w:t>
      </w:r>
      <w:bookmarkEnd w:id="16"/>
    </w:p>
    <w:p w:rsidR="00000000" w:rsidRDefault="003E2898">
      <w:pPr>
        <w:spacing w:line="360" w:lineRule="auto"/>
        <w:jc w:val="center"/>
        <w:rPr>
          <w:b/>
          <w:bCs/>
          <w:sz w:val="26"/>
          <w:szCs w:val="26"/>
        </w:rPr>
      </w:pPr>
    </w:p>
    <w:p w:rsidR="00000000" w:rsidRDefault="003E2898">
      <w:pPr>
        <w:rPr>
          <w:b/>
          <w:sz w:val="26"/>
          <w:szCs w:val="26"/>
        </w:rPr>
      </w:pPr>
      <w:r>
        <w:rPr>
          <w:b/>
          <w:bCs/>
          <w:sz w:val="26"/>
          <w:szCs w:val="26"/>
        </w:rPr>
        <w:t xml:space="preserve"> </w:t>
      </w:r>
      <w:r>
        <w:rPr>
          <w:b/>
          <w:sz w:val="26"/>
          <w:szCs w:val="26"/>
        </w:rPr>
        <w:t>1 - Sigles bibliques</w:t>
      </w:r>
    </w:p>
    <w:p w:rsidR="00000000" w:rsidRDefault="003E2898">
      <w:pPr>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3778"/>
        <w:gridCol w:w="722"/>
        <w:gridCol w:w="3884"/>
      </w:tblGrid>
      <w:tr w:rsidR="00000000">
        <w:tc>
          <w:tcPr>
            <w:tcW w:w="828" w:type="dxa"/>
          </w:tcPr>
          <w:p w:rsidR="00000000" w:rsidRDefault="003E2898">
            <w:pPr>
              <w:rPr>
                <w:sz w:val="26"/>
                <w:szCs w:val="26"/>
              </w:rPr>
            </w:pPr>
          </w:p>
        </w:tc>
        <w:tc>
          <w:tcPr>
            <w:tcW w:w="3778" w:type="dxa"/>
          </w:tcPr>
          <w:p w:rsidR="00000000" w:rsidRDefault="003E2898">
            <w:pPr>
              <w:rPr>
                <w:b/>
                <w:sz w:val="26"/>
                <w:szCs w:val="26"/>
              </w:rPr>
            </w:pPr>
            <w:r>
              <w:rPr>
                <w:b/>
                <w:sz w:val="26"/>
                <w:szCs w:val="26"/>
              </w:rPr>
              <w:t>Ancien Testament</w:t>
            </w:r>
          </w:p>
        </w:tc>
        <w:tc>
          <w:tcPr>
            <w:tcW w:w="722" w:type="dxa"/>
          </w:tcPr>
          <w:p w:rsidR="00000000" w:rsidRDefault="003E2898">
            <w:pPr>
              <w:rPr>
                <w:sz w:val="26"/>
                <w:szCs w:val="26"/>
              </w:rPr>
            </w:pPr>
          </w:p>
        </w:tc>
        <w:tc>
          <w:tcPr>
            <w:tcW w:w="3884" w:type="dxa"/>
          </w:tcPr>
          <w:p w:rsidR="00000000" w:rsidRDefault="003E2898">
            <w:pPr>
              <w:rPr>
                <w:b/>
                <w:sz w:val="26"/>
                <w:szCs w:val="26"/>
              </w:rPr>
            </w:pPr>
            <w:r>
              <w:rPr>
                <w:b/>
                <w:sz w:val="26"/>
                <w:szCs w:val="26"/>
              </w:rPr>
              <w:t>Nouveau Testament</w:t>
            </w:r>
          </w:p>
        </w:tc>
      </w:tr>
      <w:tr w:rsidR="00000000">
        <w:tc>
          <w:tcPr>
            <w:tcW w:w="828" w:type="dxa"/>
          </w:tcPr>
          <w:p w:rsidR="00000000" w:rsidRDefault="003E2898">
            <w:pPr>
              <w:rPr>
                <w:sz w:val="26"/>
                <w:szCs w:val="26"/>
              </w:rPr>
            </w:pPr>
            <w:r>
              <w:rPr>
                <w:sz w:val="26"/>
                <w:szCs w:val="26"/>
              </w:rPr>
              <w:t>Gn</w:t>
            </w:r>
          </w:p>
        </w:tc>
        <w:tc>
          <w:tcPr>
            <w:tcW w:w="3778" w:type="dxa"/>
          </w:tcPr>
          <w:p w:rsidR="00000000" w:rsidRDefault="003E2898">
            <w:pPr>
              <w:rPr>
                <w:sz w:val="26"/>
                <w:szCs w:val="26"/>
              </w:rPr>
            </w:pPr>
            <w:r>
              <w:rPr>
                <w:sz w:val="26"/>
                <w:szCs w:val="26"/>
              </w:rPr>
              <w:t>Genèse</w:t>
            </w:r>
          </w:p>
        </w:tc>
        <w:tc>
          <w:tcPr>
            <w:tcW w:w="722" w:type="dxa"/>
          </w:tcPr>
          <w:p w:rsidR="00000000" w:rsidRDefault="003E2898">
            <w:pPr>
              <w:rPr>
                <w:sz w:val="26"/>
                <w:szCs w:val="26"/>
              </w:rPr>
            </w:pPr>
            <w:r>
              <w:rPr>
                <w:sz w:val="26"/>
                <w:szCs w:val="26"/>
              </w:rPr>
              <w:t>Mt</w:t>
            </w:r>
          </w:p>
        </w:tc>
        <w:tc>
          <w:tcPr>
            <w:tcW w:w="3884" w:type="dxa"/>
          </w:tcPr>
          <w:p w:rsidR="00000000" w:rsidRDefault="003E2898">
            <w:pPr>
              <w:rPr>
                <w:sz w:val="26"/>
                <w:szCs w:val="26"/>
              </w:rPr>
            </w:pPr>
            <w:r>
              <w:rPr>
                <w:sz w:val="26"/>
                <w:szCs w:val="26"/>
              </w:rPr>
              <w:t>Mathieu</w:t>
            </w:r>
          </w:p>
        </w:tc>
      </w:tr>
      <w:tr w:rsidR="00000000">
        <w:tc>
          <w:tcPr>
            <w:tcW w:w="828" w:type="dxa"/>
          </w:tcPr>
          <w:p w:rsidR="00000000" w:rsidRDefault="003E2898">
            <w:pPr>
              <w:rPr>
                <w:sz w:val="26"/>
                <w:szCs w:val="26"/>
              </w:rPr>
            </w:pPr>
            <w:r>
              <w:rPr>
                <w:sz w:val="26"/>
                <w:szCs w:val="26"/>
              </w:rPr>
              <w:t>Dt</w:t>
            </w:r>
          </w:p>
        </w:tc>
        <w:tc>
          <w:tcPr>
            <w:tcW w:w="3778" w:type="dxa"/>
          </w:tcPr>
          <w:p w:rsidR="00000000" w:rsidRDefault="003E2898">
            <w:pPr>
              <w:rPr>
                <w:sz w:val="26"/>
                <w:szCs w:val="26"/>
              </w:rPr>
            </w:pPr>
            <w:r>
              <w:rPr>
                <w:sz w:val="26"/>
                <w:szCs w:val="26"/>
              </w:rPr>
              <w:t>Deutéronome</w:t>
            </w:r>
          </w:p>
        </w:tc>
        <w:tc>
          <w:tcPr>
            <w:tcW w:w="722" w:type="dxa"/>
          </w:tcPr>
          <w:p w:rsidR="00000000" w:rsidRDefault="003E2898">
            <w:pPr>
              <w:rPr>
                <w:sz w:val="26"/>
                <w:szCs w:val="26"/>
              </w:rPr>
            </w:pPr>
            <w:r>
              <w:rPr>
                <w:sz w:val="26"/>
                <w:szCs w:val="26"/>
              </w:rPr>
              <w:t>Mc</w:t>
            </w:r>
          </w:p>
        </w:tc>
        <w:tc>
          <w:tcPr>
            <w:tcW w:w="3884" w:type="dxa"/>
          </w:tcPr>
          <w:p w:rsidR="00000000" w:rsidRDefault="003E2898">
            <w:pPr>
              <w:rPr>
                <w:sz w:val="26"/>
                <w:szCs w:val="26"/>
              </w:rPr>
            </w:pPr>
            <w:r>
              <w:rPr>
                <w:sz w:val="26"/>
                <w:szCs w:val="26"/>
              </w:rPr>
              <w:t>Marc</w:t>
            </w:r>
          </w:p>
        </w:tc>
      </w:tr>
      <w:tr w:rsidR="00000000">
        <w:tc>
          <w:tcPr>
            <w:tcW w:w="828" w:type="dxa"/>
          </w:tcPr>
          <w:p w:rsidR="00000000" w:rsidRDefault="003E2898">
            <w:pPr>
              <w:rPr>
                <w:sz w:val="26"/>
                <w:szCs w:val="26"/>
              </w:rPr>
            </w:pPr>
            <w:r>
              <w:rPr>
                <w:sz w:val="26"/>
                <w:szCs w:val="26"/>
              </w:rPr>
              <w:t>Jg</w:t>
            </w:r>
          </w:p>
        </w:tc>
        <w:tc>
          <w:tcPr>
            <w:tcW w:w="3778" w:type="dxa"/>
          </w:tcPr>
          <w:p w:rsidR="00000000" w:rsidRDefault="003E2898">
            <w:pPr>
              <w:rPr>
                <w:sz w:val="26"/>
                <w:szCs w:val="26"/>
              </w:rPr>
            </w:pPr>
            <w:r>
              <w:rPr>
                <w:sz w:val="26"/>
                <w:szCs w:val="26"/>
              </w:rPr>
              <w:t>Juges</w:t>
            </w:r>
          </w:p>
        </w:tc>
        <w:tc>
          <w:tcPr>
            <w:tcW w:w="722" w:type="dxa"/>
          </w:tcPr>
          <w:p w:rsidR="00000000" w:rsidRDefault="003E2898">
            <w:pPr>
              <w:rPr>
                <w:sz w:val="26"/>
                <w:szCs w:val="26"/>
              </w:rPr>
            </w:pPr>
            <w:r>
              <w:rPr>
                <w:sz w:val="26"/>
                <w:szCs w:val="26"/>
              </w:rPr>
              <w:t>Lc</w:t>
            </w:r>
          </w:p>
        </w:tc>
        <w:tc>
          <w:tcPr>
            <w:tcW w:w="3884" w:type="dxa"/>
          </w:tcPr>
          <w:p w:rsidR="00000000" w:rsidRDefault="003E2898">
            <w:pPr>
              <w:rPr>
                <w:sz w:val="26"/>
                <w:szCs w:val="26"/>
              </w:rPr>
            </w:pPr>
            <w:r>
              <w:rPr>
                <w:sz w:val="26"/>
                <w:szCs w:val="26"/>
              </w:rPr>
              <w:t>Luc</w:t>
            </w:r>
          </w:p>
        </w:tc>
      </w:tr>
      <w:tr w:rsidR="00000000">
        <w:tc>
          <w:tcPr>
            <w:tcW w:w="828" w:type="dxa"/>
          </w:tcPr>
          <w:p w:rsidR="00000000" w:rsidRDefault="003E2898">
            <w:pPr>
              <w:rPr>
                <w:sz w:val="26"/>
                <w:szCs w:val="26"/>
              </w:rPr>
            </w:pPr>
            <w:r>
              <w:rPr>
                <w:sz w:val="26"/>
                <w:szCs w:val="26"/>
              </w:rPr>
              <w:t>Jb</w:t>
            </w:r>
          </w:p>
        </w:tc>
        <w:tc>
          <w:tcPr>
            <w:tcW w:w="3778" w:type="dxa"/>
          </w:tcPr>
          <w:p w:rsidR="00000000" w:rsidRDefault="003E2898">
            <w:pPr>
              <w:rPr>
                <w:sz w:val="26"/>
                <w:szCs w:val="26"/>
              </w:rPr>
            </w:pPr>
            <w:r>
              <w:rPr>
                <w:sz w:val="26"/>
                <w:szCs w:val="26"/>
              </w:rPr>
              <w:t>Jobbe</w:t>
            </w:r>
          </w:p>
        </w:tc>
        <w:tc>
          <w:tcPr>
            <w:tcW w:w="722" w:type="dxa"/>
          </w:tcPr>
          <w:p w:rsidR="00000000" w:rsidRDefault="003E2898">
            <w:pPr>
              <w:rPr>
                <w:sz w:val="26"/>
                <w:szCs w:val="26"/>
              </w:rPr>
            </w:pPr>
            <w:r>
              <w:rPr>
                <w:sz w:val="26"/>
                <w:szCs w:val="26"/>
              </w:rPr>
              <w:t>Jn</w:t>
            </w:r>
          </w:p>
        </w:tc>
        <w:tc>
          <w:tcPr>
            <w:tcW w:w="3884" w:type="dxa"/>
          </w:tcPr>
          <w:p w:rsidR="00000000" w:rsidRDefault="003E2898">
            <w:pPr>
              <w:rPr>
                <w:sz w:val="26"/>
                <w:szCs w:val="26"/>
              </w:rPr>
            </w:pPr>
            <w:r>
              <w:rPr>
                <w:sz w:val="26"/>
                <w:szCs w:val="26"/>
              </w:rPr>
              <w:t>Jean</w:t>
            </w:r>
          </w:p>
        </w:tc>
      </w:tr>
      <w:tr w:rsidR="00000000">
        <w:tc>
          <w:tcPr>
            <w:tcW w:w="828" w:type="dxa"/>
          </w:tcPr>
          <w:p w:rsidR="00000000" w:rsidRDefault="003E2898">
            <w:pPr>
              <w:rPr>
                <w:sz w:val="26"/>
                <w:szCs w:val="26"/>
              </w:rPr>
            </w:pPr>
            <w:r>
              <w:rPr>
                <w:sz w:val="26"/>
                <w:szCs w:val="26"/>
              </w:rPr>
              <w:t>Pr</w:t>
            </w:r>
          </w:p>
        </w:tc>
        <w:tc>
          <w:tcPr>
            <w:tcW w:w="3778" w:type="dxa"/>
          </w:tcPr>
          <w:p w:rsidR="00000000" w:rsidRDefault="003E2898">
            <w:pPr>
              <w:rPr>
                <w:sz w:val="26"/>
                <w:szCs w:val="26"/>
              </w:rPr>
            </w:pPr>
            <w:r>
              <w:rPr>
                <w:sz w:val="26"/>
                <w:szCs w:val="26"/>
              </w:rPr>
              <w:t>Proverbes</w:t>
            </w:r>
          </w:p>
        </w:tc>
        <w:tc>
          <w:tcPr>
            <w:tcW w:w="722" w:type="dxa"/>
          </w:tcPr>
          <w:p w:rsidR="00000000" w:rsidRDefault="003E2898">
            <w:pPr>
              <w:rPr>
                <w:sz w:val="26"/>
                <w:szCs w:val="26"/>
              </w:rPr>
            </w:pPr>
            <w:r>
              <w:rPr>
                <w:sz w:val="26"/>
                <w:szCs w:val="26"/>
              </w:rPr>
              <w:t>Ac</w:t>
            </w:r>
          </w:p>
        </w:tc>
        <w:tc>
          <w:tcPr>
            <w:tcW w:w="3884" w:type="dxa"/>
          </w:tcPr>
          <w:p w:rsidR="00000000" w:rsidRDefault="003E2898">
            <w:pPr>
              <w:rPr>
                <w:sz w:val="26"/>
                <w:szCs w:val="26"/>
              </w:rPr>
            </w:pPr>
            <w:r>
              <w:rPr>
                <w:sz w:val="26"/>
                <w:szCs w:val="26"/>
              </w:rPr>
              <w:t>Actes</w:t>
            </w:r>
            <w:r>
              <w:rPr>
                <w:sz w:val="26"/>
                <w:szCs w:val="26"/>
              </w:rPr>
              <w:t xml:space="preserve"> des Apôtres</w:t>
            </w:r>
          </w:p>
        </w:tc>
      </w:tr>
      <w:tr w:rsidR="00000000">
        <w:tc>
          <w:tcPr>
            <w:tcW w:w="828" w:type="dxa"/>
          </w:tcPr>
          <w:p w:rsidR="00000000" w:rsidRDefault="003E2898">
            <w:pPr>
              <w:rPr>
                <w:sz w:val="26"/>
                <w:szCs w:val="26"/>
              </w:rPr>
            </w:pPr>
            <w:r>
              <w:rPr>
                <w:sz w:val="26"/>
                <w:szCs w:val="26"/>
              </w:rPr>
              <w:t>Sir</w:t>
            </w:r>
          </w:p>
        </w:tc>
        <w:tc>
          <w:tcPr>
            <w:tcW w:w="3778" w:type="dxa"/>
          </w:tcPr>
          <w:p w:rsidR="00000000" w:rsidRDefault="003E2898">
            <w:pPr>
              <w:rPr>
                <w:sz w:val="26"/>
                <w:szCs w:val="26"/>
              </w:rPr>
            </w:pPr>
            <w:r>
              <w:rPr>
                <w:sz w:val="26"/>
                <w:szCs w:val="26"/>
              </w:rPr>
              <w:t>Siracide</w:t>
            </w:r>
          </w:p>
        </w:tc>
        <w:tc>
          <w:tcPr>
            <w:tcW w:w="722" w:type="dxa"/>
          </w:tcPr>
          <w:p w:rsidR="00000000" w:rsidRDefault="003E2898">
            <w:pPr>
              <w:rPr>
                <w:sz w:val="26"/>
                <w:szCs w:val="26"/>
              </w:rPr>
            </w:pPr>
            <w:r>
              <w:rPr>
                <w:sz w:val="26"/>
                <w:szCs w:val="26"/>
              </w:rPr>
              <w:t>Rm</w:t>
            </w:r>
          </w:p>
        </w:tc>
        <w:tc>
          <w:tcPr>
            <w:tcW w:w="3884" w:type="dxa"/>
          </w:tcPr>
          <w:p w:rsidR="00000000" w:rsidRDefault="003E2898">
            <w:pPr>
              <w:rPr>
                <w:sz w:val="26"/>
                <w:szCs w:val="26"/>
              </w:rPr>
            </w:pPr>
            <w:r>
              <w:rPr>
                <w:sz w:val="26"/>
                <w:szCs w:val="26"/>
              </w:rPr>
              <w:t>Epître aux Romains</w:t>
            </w:r>
          </w:p>
        </w:tc>
      </w:tr>
      <w:tr w:rsidR="00000000">
        <w:tc>
          <w:tcPr>
            <w:tcW w:w="828" w:type="dxa"/>
          </w:tcPr>
          <w:p w:rsidR="00000000" w:rsidRDefault="003E2898">
            <w:pPr>
              <w:rPr>
                <w:sz w:val="26"/>
                <w:szCs w:val="26"/>
              </w:rPr>
            </w:pPr>
            <w:r>
              <w:rPr>
                <w:sz w:val="26"/>
                <w:szCs w:val="26"/>
              </w:rPr>
              <w:t>Is</w:t>
            </w:r>
          </w:p>
        </w:tc>
        <w:tc>
          <w:tcPr>
            <w:tcW w:w="3778" w:type="dxa"/>
          </w:tcPr>
          <w:p w:rsidR="00000000" w:rsidRDefault="003E2898">
            <w:pPr>
              <w:rPr>
                <w:sz w:val="26"/>
                <w:szCs w:val="26"/>
              </w:rPr>
            </w:pPr>
            <w:r>
              <w:rPr>
                <w:sz w:val="26"/>
                <w:szCs w:val="26"/>
              </w:rPr>
              <w:t>Isaïe</w:t>
            </w:r>
          </w:p>
        </w:tc>
        <w:tc>
          <w:tcPr>
            <w:tcW w:w="722" w:type="dxa"/>
          </w:tcPr>
          <w:p w:rsidR="00000000" w:rsidRDefault="003E2898">
            <w:pPr>
              <w:rPr>
                <w:sz w:val="26"/>
                <w:szCs w:val="26"/>
              </w:rPr>
            </w:pPr>
            <w:r>
              <w:rPr>
                <w:sz w:val="26"/>
                <w:szCs w:val="26"/>
              </w:rPr>
              <w:t>1 Co</w:t>
            </w:r>
          </w:p>
        </w:tc>
        <w:tc>
          <w:tcPr>
            <w:tcW w:w="3884" w:type="dxa"/>
          </w:tcPr>
          <w:p w:rsidR="00000000" w:rsidRDefault="003E2898">
            <w:pPr>
              <w:rPr>
                <w:sz w:val="26"/>
                <w:szCs w:val="26"/>
              </w:rPr>
            </w:pPr>
            <w:r>
              <w:rPr>
                <w:sz w:val="26"/>
                <w:szCs w:val="26"/>
              </w:rPr>
              <w:t>1</w:t>
            </w:r>
            <w:r>
              <w:rPr>
                <w:sz w:val="26"/>
                <w:szCs w:val="26"/>
                <w:vertAlign w:val="superscript"/>
              </w:rPr>
              <w:t>ère</w:t>
            </w:r>
            <w:r>
              <w:rPr>
                <w:sz w:val="26"/>
                <w:szCs w:val="26"/>
              </w:rPr>
              <w:t xml:space="preserve"> Epître aux Corinthiens</w:t>
            </w:r>
          </w:p>
        </w:tc>
      </w:tr>
      <w:tr w:rsidR="00000000">
        <w:tc>
          <w:tcPr>
            <w:tcW w:w="828" w:type="dxa"/>
          </w:tcPr>
          <w:p w:rsidR="00000000" w:rsidRDefault="003E2898">
            <w:pPr>
              <w:rPr>
                <w:sz w:val="26"/>
                <w:szCs w:val="26"/>
              </w:rPr>
            </w:pPr>
            <w:r>
              <w:rPr>
                <w:sz w:val="26"/>
                <w:szCs w:val="26"/>
              </w:rPr>
              <w:t>Jr</w:t>
            </w:r>
          </w:p>
        </w:tc>
        <w:tc>
          <w:tcPr>
            <w:tcW w:w="3778" w:type="dxa"/>
          </w:tcPr>
          <w:p w:rsidR="00000000" w:rsidRDefault="003E2898">
            <w:pPr>
              <w:rPr>
                <w:sz w:val="26"/>
                <w:szCs w:val="26"/>
              </w:rPr>
            </w:pPr>
            <w:r>
              <w:rPr>
                <w:sz w:val="26"/>
                <w:szCs w:val="26"/>
              </w:rPr>
              <w:t>Jérémie</w:t>
            </w:r>
          </w:p>
        </w:tc>
        <w:tc>
          <w:tcPr>
            <w:tcW w:w="722" w:type="dxa"/>
          </w:tcPr>
          <w:p w:rsidR="00000000" w:rsidRDefault="003E2898">
            <w:pPr>
              <w:rPr>
                <w:sz w:val="26"/>
                <w:szCs w:val="26"/>
              </w:rPr>
            </w:pPr>
            <w:r>
              <w:rPr>
                <w:sz w:val="26"/>
                <w:szCs w:val="26"/>
              </w:rPr>
              <w:t>2 Co</w:t>
            </w:r>
          </w:p>
        </w:tc>
        <w:tc>
          <w:tcPr>
            <w:tcW w:w="3884" w:type="dxa"/>
          </w:tcPr>
          <w:p w:rsidR="00000000" w:rsidRDefault="003E2898">
            <w:pPr>
              <w:rPr>
                <w:sz w:val="26"/>
                <w:szCs w:val="26"/>
              </w:rPr>
            </w:pPr>
            <w:r>
              <w:rPr>
                <w:sz w:val="26"/>
                <w:szCs w:val="26"/>
              </w:rPr>
              <w:t>2</w:t>
            </w:r>
            <w:r>
              <w:rPr>
                <w:sz w:val="26"/>
                <w:szCs w:val="26"/>
                <w:vertAlign w:val="superscript"/>
              </w:rPr>
              <w:t>ème</w:t>
            </w:r>
            <w:r>
              <w:rPr>
                <w:sz w:val="26"/>
                <w:szCs w:val="26"/>
              </w:rPr>
              <w:t xml:space="preserve"> aux Corinthiens</w:t>
            </w:r>
          </w:p>
        </w:tc>
      </w:tr>
      <w:tr w:rsidR="00000000">
        <w:tc>
          <w:tcPr>
            <w:tcW w:w="828" w:type="dxa"/>
          </w:tcPr>
          <w:p w:rsidR="00000000" w:rsidRDefault="003E2898">
            <w:pPr>
              <w:rPr>
                <w:sz w:val="26"/>
                <w:szCs w:val="26"/>
              </w:rPr>
            </w:pPr>
            <w:r>
              <w:rPr>
                <w:sz w:val="26"/>
                <w:szCs w:val="26"/>
              </w:rPr>
              <w:t>Mi</w:t>
            </w:r>
          </w:p>
        </w:tc>
        <w:tc>
          <w:tcPr>
            <w:tcW w:w="3778" w:type="dxa"/>
          </w:tcPr>
          <w:p w:rsidR="00000000" w:rsidRDefault="003E2898">
            <w:pPr>
              <w:rPr>
                <w:sz w:val="26"/>
                <w:szCs w:val="26"/>
              </w:rPr>
            </w:pPr>
            <w:r>
              <w:rPr>
                <w:sz w:val="26"/>
                <w:szCs w:val="26"/>
              </w:rPr>
              <w:t>Michée</w:t>
            </w:r>
          </w:p>
        </w:tc>
        <w:tc>
          <w:tcPr>
            <w:tcW w:w="722" w:type="dxa"/>
          </w:tcPr>
          <w:p w:rsidR="00000000" w:rsidRDefault="003E2898">
            <w:pPr>
              <w:rPr>
                <w:sz w:val="26"/>
                <w:szCs w:val="26"/>
              </w:rPr>
            </w:pPr>
            <w:r>
              <w:rPr>
                <w:sz w:val="26"/>
                <w:szCs w:val="26"/>
              </w:rPr>
              <w:t>Ga</w:t>
            </w:r>
          </w:p>
        </w:tc>
        <w:tc>
          <w:tcPr>
            <w:tcW w:w="3884" w:type="dxa"/>
          </w:tcPr>
          <w:p w:rsidR="00000000" w:rsidRDefault="003E2898">
            <w:pPr>
              <w:rPr>
                <w:sz w:val="26"/>
                <w:szCs w:val="26"/>
              </w:rPr>
            </w:pPr>
            <w:r>
              <w:rPr>
                <w:sz w:val="26"/>
                <w:szCs w:val="26"/>
              </w:rPr>
              <w:t>Epître aux Galates</w:t>
            </w:r>
          </w:p>
        </w:tc>
      </w:tr>
      <w:tr w:rsidR="00000000">
        <w:tc>
          <w:tcPr>
            <w:tcW w:w="828" w:type="dxa"/>
          </w:tcPr>
          <w:p w:rsidR="00000000" w:rsidRDefault="003E2898">
            <w:pPr>
              <w:rPr>
                <w:sz w:val="26"/>
                <w:szCs w:val="26"/>
              </w:rPr>
            </w:pPr>
            <w:r>
              <w:rPr>
                <w:sz w:val="26"/>
                <w:szCs w:val="26"/>
              </w:rPr>
              <w:t>Za</w:t>
            </w:r>
          </w:p>
        </w:tc>
        <w:tc>
          <w:tcPr>
            <w:tcW w:w="3778" w:type="dxa"/>
          </w:tcPr>
          <w:p w:rsidR="00000000" w:rsidRDefault="003E2898">
            <w:pPr>
              <w:rPr>
                <w:sz w:val="26"/>
                <w:szCs w:val="26"/>
              </w:rPr>
            </w:pPr>
            <w:r>
              <w:rPr>
                <w:sz w:val="26"/>
                <w:szCs w:val="26"/>
              </w:rPr>
              <w:t>Zacharie</w:t>
            </w:r>
          </w:p>
        </w:tc>
        <w:tc>
          <w:tcPr>
            <w:tcW w:w="722" w:type="dxa"/>
          </w:tcPr>
          <w:p w:rsidR="00000000" w:rsidRDefault="003E2898">
            <w:pPr>
              <w:rPr>
                <w:sz w:val="26"/>
                <w:szCs w:val="26"/>
              </w:rPr>
            </w:pPr>
            <w:r>
              <w:rPr>
                <w:sz w:val="26"/>
                <w:szCs w:val="26"/>
              </w:rPr>
              <w:t>Eph</w:t>
            </w:r>
          </w:p>
        </w:tc>
        <w:tc>
          <w:tcPr>
            <w:tcW w:w="3884" w:type="dxa"/>
          </w:tcPr>
          <w:p w:rsidR="00000000" w:rsidRDefault="003E2898">
            <w:pPr>
              <w:rPr>
                <w:sz w:val="26"/>
                <w:szCs w:val="26"/>
              </w:rPr>
            </w:pPr>
            <w:r>
              <w:rPr>
                <w:sz w:val="26"/>
                <w:szCs w:val="26"/>
              </w:rPr>
              <w:t>Epître aux Ephésiens</w:t>
            </w:r>
          </w:p>
        </w:tc>
      </w:tr>
      <w:tr w:rsidR="00000000">
        <w:tc>
          <w:tcPr>
            <w:tcW w:w="828" w:type="dxa"/>
          </w:tcPr>
          <w:p w:rsidR="00000000" w:rsidRDefault="003E2898">
            <w:pPr>
              <w:rPr>
                <w:sz w:val="26"/>
                <w:szCs w:val="26"/>
              </w:rPr>
            </w:pPr>
          </w:p>
        </w:tc>
        <w:tc>
          <w:tcPr>
            <w:tcW w:w="3778" w:type="dxa"/>
          </w:tcPr>
          <w:p w:rsidR="00000000" w:rsidRDefault="003E2898">
            <w:pPr>
              <w:rPr>
                <w:sz w:val="26"/>
                <w:szCs w:val="26"/>
              </w:rPr>
            </w:pPr>
          </w:p>
        </w:tc>
        <w:tc>
          <w:tcPr>
            <w:tcW w:w="722" w:type="dxa"/>
          </w:tcPr>
          <w:p w:rsidR="00000000" w:rsidRDefault="003E2898">
            <w:pPr>
              <w:rPr>
                <w:sz w:val="26"/>
                <w:szCs w:val="26"/>
              </w:rPr>
            </w:pPr>
            <w:r>
              <w:rPr>
                <w:sz w:val="26"/>
                <w:szCs w:val="26"/>
              </w:rPr>
              <w:t>2 Ti</w:t>
            </w:r>
          </w:p>
        </w:tc>
        <w:tc>
          <w:tcPr>
            <w:tcW w:w="3884" w:type="dxa"/>
          </w:tcPr>
          <w:p w:rsidR="00000000" w:rsidRDefault="003E2898">
            <w:pPr>
              <w:rPr>
                <w:sz w:val="26"/>
                <w:szCs w:val="26"/>
              </w:rPr>
            </w:pPr>
            <w:r>
              <w:rPr>
                <w:sz w:val="26"/>
                <w:szCs w:val="26"/>
              </w:rPr>
              <w:t>2</w:t>
            </w:r>
            <w:r>
              <w:rPr>
                <w:sz w:val="26"/>
                <w:szCs w:val="26"/>
                <w:vertAlign w:val="superscript"/>
              </w:rPr>
              <w:t>ème</w:t>
            </w:r>
            <w:r>
              <w:rPr>
                <w:sz w:val="26"/>
                <w:szCs w:val="26"/>
              </w:rPr>
              <w:t xml:space="preserve"> Timothée </w:t>
            </w:r>
          </w:p>
        </w:tc>
      </w:tr>
      <w:tr w:rsidR="00000000">
        <w:tc>
          <w:tcPr>
            <w:tcW w:w="828" w:type="dxa"/>
          </w:tcPr>
          <w:p w:rsidR="00000000" w:rsidRDefault="003E2898">
            <w:pPr>
              <w:rPr>
                <w:sz w:val="26"/>
                <w:szCs w:val="26"/>
              </w:rPr>
            </w:pPr>
          </w:p>
        </w:tc>
        <w:tc>
          <w:tcPr>
            <w:tcW w:w="3778" w:type="dxa"/>
          </w:tcPr>
          <w:p w:rsidR="00000000" w:rsidRDefault="003E2898">
            <w:pPr>
              <w:rPr>
                <w:sz w:val="26"/>
                <w:szCs w:val="26"/>
              </w:rPr>
            </w:pPr>
          </w:p>
        </w:tc>
        <w:tc>
          <w:tcPr>
            <w:tcW w:w="722" w:type="dxa"/>
          </w:tcPr>
          <w:p w:rsidR="00000000" w:rsidRDefault="003E2898">
            <w:pPr>
              <w:rPr>
                <w:sz w:val="26"/>
                <w:szCs w:val="26"/>
              </w:rPr>
            </w:pPr>
            <w:r>
              <w:rPr>
                <w:sz w:val="26"/>
                <w:szCs w:val="26"/>
              </w:rPr>
              <w:t>Heb</w:t>
            </w:r>
          </w:p>
        </w:tc>
        <w:tc>
          <w:tcPr>
            <w:tcW w:w="3884" w:type="dxa"/>
          </w:tcPr>
          <w:p w:rsidR="00000000" w:rsidRDefault="003E2898">
            <w:pPr>
              <w:rPr>
                <w:sz w:val="26"/>
                <w:szCs w:val="26"/>
              </w:rPr>
            </w:pPr>
            <w:r>
              <w:rPr>
                <w:sz w:val="26"/>
                <w:szCs w:val="26"/>
              </w:rPr>
              <w:t>Epître aux Hébreux</w:t>
            </w:r>
          </w:p>
        </w:tc>
      </w:tr>
      <w:tr w:rsidR="00000000">
        <w:tc>
          <w:tcPr>
            <w:tcW w:w="828" w:type="dxa"/>
          </w:tcPr>
          <w:p w:rsidR="00000000" w:rsidRDefault="003E2898">
            <w:pPr>
              <w:rPr>
                <w:sz w:val="26"/>
                <w:szCs w:val="26"/>
              </w:rPr>
            </w:pPr>
          </w:p>
        </w:tc>
        <w:tc>
          <w:tcPr>
            <w:tcW w:w="3778" w:type="dxa"/>
          </w:tcPr>
          <w:p w:rsidR="00000000" w:rsidRDefault="003E2898">
            <w:pPr>
              <w:rPr>
                <w:sz w:val="26"/>
                <w:szCs w:val="26"/>
              </w:rPr>
            </w:pPr>
          </w:p>
        </w:tc>
        <w:tc>
          <w:tcPr>
            <w:tcW w:w="722" w:type="dxa"/>
          </w:tcPr>
          <w:p w:rsidR="00000000" w:rsidRDefault="003E2898">
            <w:pPr>
              <w:rPr>
                <w:sz w:val="26"/>
                <w:szCs w:val="26"/>
              </w:rPr>
            </w:pPr>
            <w:r>
              <w:rPr>
                <w:sz w:val="26"/>
                <w:szCs w:val="26"/>
              </w:rPr>
              <w:t>1 J</w:t>
            </w:r>
            <w:r>
              <w:rPr>
                <w:sz w:val="26"/>
                <w:szCs w:val="26"/>
              </w:rPr>
              <w:t>n</w:t>
            </w:r>
          </w:p>
        </w:tc>
        <w:tc>
          <w:tcPr>
            <w:tcW w:w="3884" w:type="dxa"/>
          </w:tcPr>
          <w:p w:rsidR="00000000" w:rsidRDefault="003E2898">
            <w:pPr>
              <w:rPr>
                <w:sz w:val="26"/>
                <w:szCs w:val="26"/>
              </w:rPr>
            </w:pPr>
            <w:r>
              <w:rPr>
                <w:sz w:val="26"/>
                <w:szCs w:val="26"/>
              </w:rPr>
              <w:t>1</w:t>
            </w:r>
            <w:r>
              <w:rPr>
                <w:sz w:val="26"/>
                <w:szCs w:val="26"/>
                <w:vertAlign w:val="superscript"/>
              </w:rPr>
              <w:t>ère</w:t>
            </w:r>
            <w:r>
              <w:rPr>
                <w:sz w:val="26"/>
                <w:szCs w:val="26"/>
              </w:rPr>
              <w:t xml:space="preserve"> Epître de Jean</w:t>
            </w:r>
          </w:p>
        </w:tc>
      </w:tr>
      <w:tr w:rsidR="00000000">
        <w:tc>
          <w:tcPr>
            <w:tcW w:w="828" w:type="dxa"/>
          </w:tcPr>
          <w:p w:rsidR="00000000" w:rsidRDefault="003E2898">
            <w:pPr>
              <w:rPr>
                <w:sz w:val="26"/>
                <w:szCs w:val="26"/>
              </w:rPr>
            </w:pPr>
          </w:p>
        </w:tc>
        <w:tc>
          <w:tcPr>
            <w:tcW w:w="3778" w:type="dxa"/>
          </w:tcPr>
          <w:p w:rsidR="00000000" w:rsidRDefault="003E2898">
            <w:pPr>
              <w:rPr>
                <w:sz w:val="26"/>
                <w:szCs w:val="26"/>
              </w:rPr>
            </w:pPr>
          </w:p>
        </w:tc>
        <w:tc>
          <w:tcPr>
            <w:tcW w:w="722" w:type="dxa"/>
          </w:tcPr>
          <w:p w:rsidR="00000000" w:rsidRDefault="003E2898">
            <w:pPr>
              <w:rPr>
                <w:sz w:val="26"/>
                <w:szCs w:val="26"/>
              </w:rPr>
            </w:pPr>
            <w:r>
              <w:rPr>
                <w:sz w:val="26"/>
                <w:szCs w:val="26"/>
              </w:rPr>
              <w:t>Ap</w:t>
            </w:r>
          </w:p>
        </w:tc>
        <w:tc>
          <w:tcPr>
            <w:tcW w:w="3884" w:type="dxa"/>
          </w:tcPr>
          <w:p w:rsidR="00000000" w:rsidRDefault="003E2898">
            <w:pPr>
              <w:rPr>
                <w:sz w:val="26"/>
                <w:szCs w:val="26"/>
              </w:rPr>
            </w:pPr>
            <w:r>
              <w:rPr>
                <w:sz w:val="26"/>
                <w:szCs w:val="26"/>
              </w:rPr>
              <w:t>Apocalypse</w:t>
            </w:r>
          </w:p>
        </w:tc>
      </w:tr>
    </w:tbl>
    <w:p w:rsidR="00000000" w:rsidRDefault="003E2898">
      <w:pPr>
        <w:spacing w:line="360" w:lineRule="auto"/>
        <w:jc w:val="both"/>
        <w:rPr>
          <w:bCs/>
          <w:sz w:val="26"/>
          <w:szCs w:val="26"/>
        </w:rPr>
      </w:pPr>
    </w:p>
    <w:p w:rsidR="00000000" w:rsidRDefault="003E2898">
      <w:pPr>
        <w:spacing w:line="360" w:lineRule="auto"/>
        <w:jc w:val="both"/>
        <w:rPr>
          <w:bCs/>
          <w:sz w:val="26"/>
          <w:szCs w:val="26"/>
        </w:rPr>
      </w:pPr>
    </w:p>
    <w:p w:rsidR="00000000" w:rsidRDefault="003E2898">
      <w:pPr>
        <w:spacing w:line="360" w:lineRule="auto"/>
        <w:jc w:val="both"/>
        <w:rPr>
          <w:b/>
          <w:bCs/>
          <w:sz w:val="26"/>
          <w:szCs w:val="26"/>
        </w:rPr>
      </w:pPr>
      <w:r>
        <w:rPr>
          <w:b/>
          <w:bCs/>
          <w:sz w:val="26"/>
          <w:szCs w:val="26"/>
        </w:rPr>
        <w:t>2 – Autres sigles et abréviations</w:t>
      </w:r>
    </w:p>
    <w:p w:rsidR="00000000" w:rsidRDefault="003E2898">
      <w:pPr>
        <w:spacing w:line="360" w:lineRule="auto"/>
        <w:jc w:val="both"/>
        <w:rPr>
          <w:bC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6584"/>
      </w:tblGrid>
      <w:tr w:rsidR="00000000">
        <w:tc>
          <w:tcPr>
            <w:tcW w:w="2628" w:type="dxa"/>
          </w:tcPr>
          <w:p w:rsidR="00000000" w:rsidRDefault="003E2898">
            <w:pPr>
              <w:spacing w:line="360" w:lineRule="auto"/>
              <w:jc w:val="both"/>
              <w:rPr>
                <w:bCs/>
                <w:sz w:val="26"/>
                <w:szCs w:val="26"/>
              </w:rPr>
            </w:pPr>
            <w:r>
              <w:rPr>
                <w:bCs/>
                <w:sz w:val="26"/>
                <w:szCs w:val="26"/>
              </w:rPr>
              <w:t>I C A O</w:t>
            </w:r>
          </w:p>
        </w:tc>
        <w:tc>
          <w:tcPr>
            <w:tcW w:w="6584" w:type="dxa"/>
          </w:tcPr>
          <w:p w:rsidR="00000000" w:rsidRDefault="003E2898">
            <w:pPr>
              <w:spacing w:line="360" w:lineRule="auto"/>
              <w:jc w:val="both"/>
              <w:rPr>
                <w:bCs/>
                <w:sz w:val="26"/>
                <w:szCs w:val="26"/>
              </w:rPr>
            </w:pPr>
            <w:r>
              <w:rPr>
                <w:bCs/>
                <w:sz w:val="26"/>
                <w:szCs w:val="26"/>
              </w:rPr>
              <w:t>Institut Catholique de l’Afrique de l’Ouest</w:t>
            </w:r>
          </w:p>
        </w:tc>
      </w:tr>
      <w:tr w:rsidR="00000000">
        <w:tc>
          <w:tcPr>
            <w:tcW w:w="2628" w:type="dxa"/>
          </w:tcPr>
          <w:p w:rsidR="00000000" w:rsidRDefault="003E2898">
            <w:pPr>
              <w:spacing w:line="360" w:lineRule="auto"/>
              <w:jc w:val="both"/>
              <w:rPr>
                <w:bCs/>
                <w:i/>
                <w:sz w:val="26"/>
                <w:szCs w:val="26"/>
              </w:rPr>
            </w:pPr>
            <w:r>
              <w:rPr>
                <w:bCs/>
                <w:i/>
                <w:sz w:val="26"/>
                <w:szCs w:val="26"/>
              </w:rPr>
              <w:t>LG</w:t>
            </w:r>
          </w:p>
        </w:tc>
        <w:tc>
          <w:tcPr>
            <w:tcW w:w="6584" w:type="dxa"/>
          </w:tcPr>
          <w:p w:rsidR="00000000" w:rsidRDefault="003E2898">
            <w:pPr>
              <w:spacing w:line="360" w:lineRule="auto"/>
              <w:jc w:val="both"/>
              <w:rPr>
                <w:bCs/>
                <w:sz w:val="26"/>
                <w:szCs w:val="26"/>
              </w:rPr>
            </w:pPr>
            <w:r>
              <w:rPr>
                <w:bCs/>
                <w:sz w:val="26"/>
                <w:szCs w:val="26"/>
              </w:rPr>
              <w:t>Constitution dogmatique sur l’Eglise</w:t>
            </w:r>
          </w:p>
          <w:p w:rsidR="00000000" w:rsidRDefault="003E2898">
            <w:pPr>
              <w:spacing w:line="360" w:lineRule="auto"/>
              <w:jc w:val="both"/>
              <w:rPr>
                <w:bCs/>
                <w:i/>
                <w:sz w:val="26"/>
                <w:szCs w:val="26"/>
              </w:rPr>
            </w:pPr>
            <w:r>
              <w:rPr>
                <w:bCs/>
                <w:i/>
                <w:sz w:val="26"/>
                <w:szCs w:val="26"/>
              </w:rPr>
              <w:t>Lumen Gentium</w:t>
            </w:r>
          </w:p>
        </w:tc>
      </w:tr>
      <w:tr w:rsidR="00000000">
        <w:tc>
          <w:tcPr>
            <w:tcW w:w="2628" w:type="dxa"/>
          </w:tcPr>
          <w:p w:rsidR="00000000" w:rsidRDefault="003E2898">
            <w:pPr>
              <w:spacing w:line="360" w:lineRule="auto"/>
              <w:jc w:val="both"/>
              <w:rPr>
                <w:bCs/>
                <w:sz w:val="26"/>
                <w:szCs w:val="26"/>
              </w:rPr>
            </w:pPr>
            <w:r>
              <w:rPr>
                <w:bCs/>
                <w:sz w:val="26"/>
                <w:szCs w:val="26"/>
              </w:rPr>
              <w:t>O N U</w:t>
            </w:r>
          </w:p>
        </w:tc>
        <w:tc>
          <w:tcPr>
            <w:tcW w:w="6584" w:type="dxa"/>
          </w:tcPr>
          <w:p w:rsidR="00000000" w:rsidRDefault="003E2898">
            <w:pPr>
              <w:spacing w:line="360" w:lineRule="auto"/>
              <w:jc w:val="both"/>
              <w:rPr>
                <w:bCs/>
                <w:sz w:val="26"/>
                <w:szCs w:val="26"/>
              </w:rPr>
            </w:pPr>
            <w:r>
              <w:rPr>
                <w:bCs/>
                <w:sz w:val="26"/>
                <w:szCs w:val="26"/>
              </w:rPr>
              <w:t>Organisation des Nations Unis</w:t>
            </w:r>
          </w:p>
        </w:tc>
      </w:tr>
      <w:tr w:rsidR="00000000">
        <w:tc>
          <w:tcPr>
            <w:tcW w:w="2628" w:type="dxa"/>
          </w:tcPr>
          <w:p w:rsidR="00000000" w:rsidRDefault="003E2898">
            <w:pPr>
              <w:spacing w:line="360" w:lineRule="auto"/>
              <w:jc w:val="both"/>
              <w:rPr>
                <w:bCs/>
                <w:sz w:val="26"/>
                <w:szCs w:val="26"/>
              </w:rPr>
            </w:pPr>
            <w:r>
              <w:rPr>
                <w:bCs/>
                <w:sz w:val="26"/>
                <w:szCs w:val="26"/>
              </w:rPr>
              <w:t>R V 2</w:t>
            </w:r>
          </w:p>
        </w:tc>
        <w:tc>
          <w:tcPr>
            <w:tcW w:w="6584" w:type="dxa"/>
          </w:tcPr>
          <w:p w:rsidR="00000000" w:rsidRDefault="003E2898">
            <w:pPr>
              <w:spacing w:line="360" w:lineRule="auto"/>
              <w:jc w:val="both"/>
              <w:rPr>
                <w:bCs/>
                <w:sz w:val="26"/>
                <w:szCs w:val="26"/>
              </w:rPr>
            </w:pPr>
            <w:r>
              <w:rPr>
                <w:bCs/>
                <w:sz w:val="26"/>
                <w:szCs w:val="26"/>
              </w:rPr>
              <w:t>Article n°2 de la Règle de V</w:t>
            </w:r>
            <w:r>
              <w:rPr>
                <w:bCs/>
                <w:sz w:val="26"/>
                <w:szCs w:val="26"/>
              </w:rPr>
              <w:t>ie Marianiste</w:t>
            </w:r>
          </w:p>
        </w:tc>
      </w:tr>
      <w:tr w:rsidR="00000000">
        <w:tc>
          <w:tcPr>
            <w:tcW w:w="2628" w:type="dxa"/>
          </w:tcPr>
          <w:p w:rsidR="00000000" w:rsidRDefault="003E2898">
            <w:pPr>
              <w:spacing w:line="360" w:lineRule="auto"/>
              <w:jc w:val="both"/>
              <w:rPr>
                <w:bCs/>
                <w:sz w:val="26"/>
                <w:szCs w:val="26"/>
              </w:rPr>
            </w:pPr>
            <w:r>
              <w:rPr>
                <w:bCs/>
                <w:sz w:val="26"/>
                <w:szCs w:val="26"/>
              </w:rPr>
              <w:t xml:space="preserve">S. A. C. </w:t>
            </w:r>
          </w:p>
        </w:tc>
        <w:tc>
          <w:tcPr>
            <w:tcW w:w="6584" w:type="dxa"/>
          </w:tcPr>
          <w:p w:rsidR="00000000" w:rsidRDefault="003E2898">
            <w:pPr>
              <w:spacing w:line="360" w:lineRule="auto"/>
              <w:jc w:val="both"/>
              <w:rPr>
                <w:bCs/>
                <w:sz w:val="26"/>
                <w:szCs w:val="26"/>
              </w:rPr>
            </w:pPr>
            <w:r>
              <w:rPr>
                <w:bCs/>
                <w:sz w:val="26"/>
                <w:szCs w:val="26"/>
              </w:rPr>
              <w:t>Société de l’Apostolat Catholique</w:t>
            </w:r>
          </w:p>
        </w:tc>
      </w:tr>
      <w:tr w:rsidR="00000000">
        <w:tc>
          <w:tcPr>
            <w:tcW w:w="2628" w:type="dxa"/>
          </w:tcPr>
          <w:p w:rsidR="00000000" w:rsidRDefault="003E2898">
            <w:pPr>
              <w:spacing w:line="360" w:lineRule="auto"/>
              <w:jc w:val="both"/>
              <w:rPr>
                <w:bCs/>
                <w:sz w:val="26"/>
                <w:szCs w:val="26"/>
              </w:rPr>
            </w:pPr>
            <w:r>
              <w:rPr>
                <w:bCs/>
                <w:sz w:val="26"/>
                <w:szCs w:val="26"/>
              </w:rPr>
              <w:t>SCEAM</w:t>
            </w:r>
          </w:p>
        </w:tc>
        <w:tc>
          <w:tcPr>
            <w:tcW w:w="6584" w:type="dxa"/>
          </w:tcPr>
          <w:p w:rsidR="00000000" w:rsidRDefault="003E2898">
            <w:pPr>
              <w:spacing w:line="360" w:lineRule="auto"/>
              <w:jc w:val="both"/>
              <w:rPr>
                <w:bCs/>
                <w:sz w:val="26"/>
                <w:szCs w:val="26"/>
              </w:rPr>
            </w:pPr>
            <w:r>
              <w:rPr>
                <w:bCs/>
                <w:sz w:val="26"/>
                <w:szCs w:val="26"/>
              </w:rPr>
              <w:t>Symposium des Conférences Episcopales d’Afrique et Madagascar</w:t>
            </w:r>
          </w:p>
        </w:tc>
      </w:tr>
      <w:tr w:rsidR="00000000">
        <w:tc>
          <w:tcPr>
            <w:tcW w:w="2628" w:type="dxa"/>
          </w:tcPr>
          <w:p w:rsidR="00000000" w:rsidRDefault="003E2898">
            <w:pPr>
              <w:spacing w:line="360" w:lineRule="auto"/>
              <w:jc w:val="both"/>
              <w:rPr>
                <w:bCs/>
                <w:sz w:val="26"/>
                <w:szCs w:val="26"/>
              </w:rPr>
            </w:pPr>
            <w:r>
              <w:rPr>
                <w:bCs/>
                <w:sz w:val="26"/>
                <w:szCs w:val="26"/>
              </w:rPr>
              <w:t>S.J. (s.j.)</w:t>
            </w:r>
          </w:p>
        </w:tc>
        <w:tc>
          <w:tcPr>
            <w:tcW w:w="6584" w:type="dxa"/>
          </w:tcPr>
          <w:p w:rsidR="00000000" w:rsidRDefault="003E2898">
            <w:pPr>
              <w:spacing w:line="360" w:lineRule="auto"/>
              <w:jc w:val="both"/>
              <w:rPr>
                <w:bCs/>
                <w:sz w:val="26"/>
                <w:szCs w:val="26"/>
              </w:rPr>
            </w:pPr>
            <w:r>
              <w:rPr>
                <w:bCs/>
                <w:sz w:val="26"/>
                <w:szCs w:val="26"/>
              </w:rPr>
              <w:t>Compagnie de Jésus</w:t>
            </w:r>
          </w:p>
        </w:tc>
      </w:tr>
      <w:tr w:rsidR="00000000">
        <w:tc>
          <w:tcPr>
            <w:tcW w:w="2628" w:type="dxa"/>
          </w:tcPr>
          <w:p w:rsidR="00000000" w:rsidRDefault="003E2898">
            <w:pPr>
              <w:spacing w:line="360" w:lineRule="auto"/>
              <w:jc w:val="both"/>
              <w:rPr>
                <w:bCs/>
                <w:sz w:val="26"/>
                <w:szCs w:val="26"/>
              </w:rPr>
            </w:pPr>
            <w:r>
              <w:rPr>
                <w:bCs/>
                <w:sz w:val="26"/>
                <w:szCs w:val="26"/>
              </w:rPr>
              <w:t>S.M. (s.m.)</w:t>
            </w:r>
          </w:p>
        </w:tc>
        <w:tc>
          <w:tcPr>
            <w:tcW w:w="6584" w:type="dxa"/>
          </w:tcPr>
          <w:p w:rsidR="00000000" w:rsidRDefault="003E2898">
            <w:pPr>
              <w:spacing w:line="360" w:lineRule="auto"/>
              <w:jc w:val="both"/>
              <w:rPr>
                <w:bCs/>
                <w:sz w:val="26"/>
                <w:szCs w:val="26"/>
              </w:rPr>
            </w:pPr>
            <w:r>
              <w:rPr>
                <w:bCs/>
                <w:sz w:val="26"/>
                <w:szCs w:val="26"/>
              </w:rPr>
              <w:t>Société de Marie</w:t>
            </w:r>
          </w:p>
        </w:tc>
      </w:tr>
      <w:tr w:rsidR="00000000">
        <w:tc>
          <w:tcPr>
            <w:tcW w:w="2628" w:type="dxa"/>
          </w:tcPr>
          <w:p w:rsidR="00000000" w:rsidRDefault="003E2898">
            <w:pPr>
              <w:spacing w:line="360" w:lineRule="auto"/>
              <w:jc w:val="both"/>
              <w:rPr>
                <w:bCs/>
                <w:sz w:val="26"/>
                <w:szCs w:val="26"/>
              </w:rPr>
            </w:pPr>
            <w:r>
              <w:rPr>
                <w:bCs/>
                <w:sz w:val="26"/>
                <w:szCs w:val="26"/>
              </w:rPr>
              <w:t>TMPM</w:t>
            </w:r>
          </w:p>
        </w:tc>
        <w:tc>
          <w:tcPr>
            <w:tcW w:w="6584" w:type="dxa"/>
          </w:tcPr>
          <w:p w:rsidR="00000000" w:rsidRDefault="003E2898">
            <w:pPr>
              <w:spacing w:line="360" w:lineRule="auto"/>
              <w:jc w:val="both"/>
              <w:rPr>
                <w:bCs/>
                <w:i/>
                <w:sz w:val="26"/>
                <w:szCs w:val="26"/>
              </w:rPr>
            </w:pPr>
            <w:r>
              <w:rPr>
                <w:bCs/>
                <w:i/>
                <w:sz w:val="26"/>
                <w:szCs w:val="26"/>
              </w:rPr>
              <w:t>Testi mariani del primo millennio</w:t>
            </w:r>
          </w:p>
        </w:tc>
      </w:tr>
    </w:tbl>
    <w:p w:rsidR="00000000" w:rsidRDefault="003E2898">
      <w:pPr>
        <w:spacing w:line="360" w:lineRule="auto"/>
        <w:jc w:val="both"/>
        <w:rPr>
          <w:bCs/>
          <w:sz w:val="26"/>
          <w:szCs w:val="26"/>
        </w:rPr>
      </w:pPr>
    </w:p>
    <w:p w:rsidR="00000000" w:rsidRDefault="003E2898">
      <w:pPr>
        <w:spacing w:line="360" w:lineRule="auto"/>
        <w:jc w:val="both"/>
        <w:rPr>
          <w:bCs/>
          <w:sz w:val="26"/>
          <w:szCs w:val="26"/>
        </w:rPr>
      </w:pPr>
      <w:r>
        <w:rPr>
          <w:bCs/>
          <w:sz w:val="26"/>
          <w:szCs w:val="26"/>
        </w:rPr>
        <w:t xml:space="preserve"> </w:t>
      </w:r>
    </w:p>
    <w:p w:rsidR="00000000" w:rsidRDefault="003E2898">
      <w:r>
        <w:lastRenderedPageBreak/>
        <w:t xml:space="preserve"> </w:t>
      </w:r>
    </w:p>
    <w:p w:rsidR="00000000" w:rsidRDefault="003E2898">
      <w:pPr>
        <w:pStyle w:val="TM1"/>
        <w:tabs>
          <w:tab w:val="right" w:leader="dot" w:pos="9062"/>
        </w:tabs>
        <w:rPr>
          <w:noProof/>
        </w:rPr>
      </w:pPr>
      <w:r>
        <w:fldChar w:fldCharType="begin"/>
      </w:r>
      <w:r>
        <w:instrText xml:space="preserve"> TOC \f \h \z \t "S</w:instrText>
      </w:r>
      <w:r>
        <w:instrText xml:space="preserve">tyle1;1" </w:instrText>
      </w:r>
      <w:r>
        <w:fldChar w:fldCharType="separate"/>
      </w:r>
      <w:hyperlink w:anchor="_Toc196101350" w:history="1">
        <w:r>
          <w:rPr>
            <w:rStyle w:val="Lienhypertexte"/>
            <w:noProof/>
          </w:rPr>
          <w:t>DEDICACE</w:t>
        </w:r>
        <w:r>
          <w:rPr>
            <w:noProof/>
            <w:webHidden/>
          </w:rPr>
          <w:tab/>
        </w:r>
        <w:r>
          <w:rPr>
            <w:noProof/>
            <w:webHidden/>
          </w:rPr>
          <w:fldChar w:fldCharType="begin"/>
        </w:r>
        <w:r>
          <w:rPr>
            <w:noProof/>
            <w:webHidden/>
          </w:rPr>
          <w:instrText xml:space="preserve"> PAGEREF _Toc196101350 \h </w:instrText>
        </w:r>
        <w:r>
          <w:rPr>
            <w:noProof/>
          </w:rPr>
        </w:r>
        <w:r>
          <w:rPr>
            <w:noProof/>
            <w:webHidden/>
          </w:rPr>
          <w:fldChar w:fldCharType="separate"/>
        </w:r>
        <w:r>
          <w:rPr>
            <w:noProof/>
            <w:webHidden/>
          </w:rPr>
          <w:t>ii</w:t>
        </w:r>
        <w:r>
          <w:rPr>
            <w:noProof/>
            <w:webHidden/>
          </w:rPr>
          <w:fldChar w:fldCharType="end"/>
        </w:r>
      </w:hyperlink>
    </w:p>
    <w:p w:rsidR="00000000" w:rsidRDefault="003E2898">
      <w:pPr>
        <w:pStyle w:val="TM1"/>
        <w:tabs>
          <w:tab w:val="right" w:leader="dot" w:pos="9062"/>
        </w:tabs>
        <w:rPr>
          <w:noProof/>
        </w:rPr>
      </w:pPr>
      <w:hyperlink w:anchor="_Toc196101351" w:history="1">
        <w:r>
          <w:rPr>
            <w:rStyle w:val="Lienhypertexte"/>
            <w:noProof/>
          </w:rPr>
          <w:t>AVANT – PROPOS</w:t>
        </w:r>
        <w:r>
          <w:rPr>
            <w:noProof/>
            <w:webHidden/>
          </w:rPr>
          <w:tab/>
        </w:r>
        <w:r>
          <w:rPr>
            <w:noProof/>
            <w:webHidden/>
          </w:rPr>
          <w:fldChar w:fldCharType="begin"/>
        </w:r>
        <w:r>
          <w:rPr>
            <w:noProof/>
            <w:webHidden/>
          </w:rPr>
          <w:instrText xml:space="preserve"> PAGEREF _Toc196101351 \h </w:instrText>
        </w:r>
        <w:r>
          <w:rPr>
            <w:noProof/>
          </w:rPr>
        </w:r>
        <w:r>
          <w:rPr>
            <w:noProof/>
            <w:webHidden/>
          </w:rPr>
          <w:fldChar w:fldCharType="separate"/>
        </w:r>
        <w:r>
          <w:rPr>
            <w:noProof/>
            <w:webHidden/>
          </w:rPr>
          <w:t>iii</w:t>
        </w:r>
        <w:r>
          <w:rPr>
            <w:noProof/>
            <w:webHidden/>
          </w:rPr>
          <w:fldChar w:fldCharType="end"/>
        </w:r>
      </w:hyperlink>
    </w:p>
    <w:p w:rsidR="00000000" w:rsidRDefault="003E2898">
      <w:pPr>
        <w:pStyle w:val="TM1"/>
        <w:tabs>
          <w:tab w:val="right" w:leader="dot" w:pos="9062"/>
        </w:tabs>
        <w:rPr>
          <w:noProof/>
        </w:rPr>
      </w:pPr>
      <w:hyperlink w:anchor="_Toc196101352" w:history="1">
        <w:r>
          <w:rPr>
            <w:rStyle w:val="Lienhypertexte"/>
            <w:noProof/>
          </w:rPr>
          <w:t>SIGLES ET ABREVIATIONS</w:t>
        </w:r>
        <w:r>
          <w:rPr>
            <w:noProof/>
            <w:webHidden/>
          </w:rPr>
          <w:tab/>
        </w:r>
        <w:r>
          <w:rPr>
            <w:noProof/>
            <w:webHidden/>
          </w:rPr>
          <w:fldChar w:fldCharType="begin"/>
        </w:r>
        <w:r>
          <w:rPr>
            <w:noProof/>
            <w:webHidden/>
          </w:rPr>
          <w:instrText xml:space="preserve"> PAGEREF _Toc196101352 \h </w:instrText>
        </w:r>
        <w:r>
          <w:rPr>
            <w:noProof/>
          </w:rPr>
        </w:r>
        <w:r>
          <w:rPr>
            <w:noProof/>
            <w:webHidden/>
          </w:rPr>
          <w:fldChar w:fldCharType="separate"/>
        </w:r>
        <w:r>
          <w:rPr>
            <w:noProof/>
            <w:webHidden/>
          </w:rPr>
          <w:t>v</w:t>
        </w:r>
        <w:r>
          <w:rPr>
            <w:noProof/>
            <w:webHidden/>
          </w:rPr>
          <w:fldChar w:fldCharType="end"/>
        </w:r>
      </w:hyperlink>
    </w:p>
    <w:p w:rsidR="00000000" w:rsidRDefault="003E2898">
      <w:r>
        <w:fldChar w:fldCharType="end"/>
      </w:r>
    </w:p>
    <w:p w:rsidR="00000000" w:rsidRDefault="003E2898"/>
    <w:p w:rsidR="00000000" w:rsidRDefault="003E2898"/>
    <w:p w:rsidR="00000000" w:rsidRDefault="003E2898">
      <w:pPr>
        <w:spacing w:line="360" w:lineRule="auto"/>
        <w:jc w:val="both"/>
        <w:rPr>
          <w:bCs/>
          <w:i/>
          <w:sz w:val="26"/>
          <w:szCs w:val="26"/>
        </w:rPr>
      </w:pPr>
      <w:r>
        <w:rPr>
          <w:bCs/>
          <w:sz w:val="26"/>
          <w:szCs w:val="26"/>
        </w:rPr>
        <w:t xml:space="preserve"> </w:t>
      </w:r>
    </w:p>
    <w:p w:rsidR="00000000" w:rsidRDefault="003E2898">
      <w:pPr>
        <w:jc w:val="both"/>
        <w:rPr>
          <w:b/>
        </w:rPr>
      </w:pPr>
    </w:p>
    <w:sectPr w:rsidR="00000000">
      <w:headerReference w:type="even" r:id="rId8"/>
      <w:headerReference w:type="default" r:id="rId9"/>
      <w:pgSz w:w="11906" w:h="16838"/>
      <w:pgMar w:top="1417" w:right="1417" w:bottom="1417" w:left="1417" w:header="708" w:footer="708" w:gutter="0"/>
      <w:pgNumType w:fmt="lowerRoman"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0000" w:rsidRDefault="003E2898">
      <w:r>
        <w:separator/>
      </w:r>
    </w:p>
  </w:endnote>
  <w:endnote w:type="continuationSeparator" w:id="0">
    <w:p w:rsidR="00000000" w:rsidRDefault="003E28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Rockwell Extra Bold">
    <w:panose1 w:val="020609030405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0000" w:rsidRDefault="003E2898">
      <w:r>
        <w:separator/>
      </w:r>
    </w:p>
  </w:footnote>
  <w:footnote w:type="continuationSeparator" w:id="0">
    <w:p w:rsidR="00000000" w:rsidRDefault="003E28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3E2898">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000000" w:rsidRDefault="003E2898">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3E2898">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vi</w:t>
    </w:r>
    <w:r>
      <w:rPr>
        <w:rStyle w:val="Numrodepage"/>
      </w:rPr>
      <w:fldChar w:fldCharType="end"/>
    </w:r>
  </w:p>
  <w:p w:rsidR="00000000" w:rsidRDefault="003E2898">
    <w:pPr>
      <w:pStyle w:val="En-tt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3E2898"/>
    <w:rsid w:val="003E289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Titre1">
    <w:name w:val="heading 1"/>
    <w:basedOn w:val="Normal"/>
    <w:next w:val="Normal"/>
    <w:qFormat/>
    <w:pPr>
      <w:keepNext/>
      <w:spacing w:before="240" w:after="60"/>
      <w:outlineLvl w:val="0"/>
    </w:pPr>
    <w:rPr>
      <w:rFonts w:ascii="Arial" w:hAnsi="Arial" w:cs="Arial"/>
      <w:b/>
      <w:bCs/>
      <w:kern w:val="32"/>
      <w:sz w:val="32"/>
      <w:szCs w:val="32"/>
    </w:rPr>
  </w:style>
  <w:style w:type="paragraph" w:styleId="Titre2">
    <w:name w:val="heading 2"/>
    <w:basedOn w:val="Normal"/>
    <w:next w:val="Normal"/>
    <w:qFormat/>
    <w:pPr>
      <w:keepNext/>
      <w:spacing w:before="240" w:after="60"/>
      <w:outlineLvl w:val="1"/>
    </w:pPr>
    <w:rPr>
      <w:rFonts w:ascii="Arial" w:hAnsi="Arial" w:cs="Arial"/>
      <w:b/>
      <w:bCs/>
      <w:i/>
      <w:iCs/>
      <w:sz w:val="28"/>
      <w:szCs w:val="28"/>
    </w:rPr>
  </w:style>
  <w:style w:type="paragraph" w:styleId="Titre3">
    <w:name w:val="heading 3"/>
    <w:basedOn w:val="Normal"/>
    <w:next w:val="Normal"/>
    <w:qFormat/>
    <w:pPr>
      <w:keepNext/>
      <w:spacing w:before="240" w:after="60"/>
      <w:outlineLvl w:val="2"/>
    </w:pPr>
    <w:rPr>
      <w:rFonts w:ascii="Arial" w:hAnsi="Arial" w:cs="Arial"/>
      <w:b/>
      <w:bCs/>
      <w:sz w:val="26"/>
      <w:szCs w:val="26"/>
    </w:rPr>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1">
    <w:name w:val="Style1"/>
    <w:basedOn w:val="Normal"/>
    <w:pPr>
      <w:spacing w:line="360" w:lineRule="auto"/>
      <w:jc w:val="center"/>
      <w:outlineLvl w:val="0"/>
    </w:pPr>
    <w:rPr>
      <w:b/>
      <w:bCs/>
      <w:sz w:val="32"/>
      <w:szCs w:val="32"/>
    </w:rPr>
  </w:style>
  <w:style w:type="paragraph" w:styleId="Pieddepage">
    <w:name w:val="footer"/>
    <w:basedOn w:val="Normal"/>
    <w:semiHidden/>
    <w:pPr>
      <w:tabs>
        <w:tab w:val="center" w:pos="4536"/>
        <w:tab w:val="right" w:pos="9072"/>
      </w:tabs>
    </w:pPr>
  </w:style>
  <w:style w:type="character" w:styleId="Numrodepage">
    <w:name w:val="page number"/>
    <w:basedOn w:val="Policepardfaut"/>
    <w:semiHidden/>
  </w:style>
  <w:style w:type="paragraph" w:styleId="En-tte">
    <w:name w:val="header"/>
    <w:basedOn w:val="Normal"/>
    <w:semiHidden/>
    <w:pPr>
      <w:tabs>
        <w:tab w:val="center" w:pos="4536"/>
        <w:tab w:val="right" w:pos="9072"/>
      </w:tabs>
    </w:pPr>
  </w:style>
  <w:style w:type="paragraph" w:styleId="TM1">
    <w:name w:val="toc 1"/>
    <w:basedOn w:val="Normal"/>
    <w:next w:val="Normal"/>
    <w:autoRedefine/>
    <w:semiHidden/>
  </w:style>
  <w:style w:type="character" w:styleId="Lienhypertexte">
    <w:name w:val="Hyperlink"/>
    <w:basedOn w:val="Policepardfaut"/>
    <w:semiHidden/>
    <w:rPr>
      <w:color w:val="0000FF"/>
      <w:u w:val="single"/>
    </w:rPr>
  </w:style>
  <w:style w:type="paragraph" w:styleId="Titre">
    <w:name w:val="Title"/>
    <w:basedOn w:val="Normal"/>
    <w:qFormat/>
    <w:pPr>
      <w:spacing w:line="360" w:lineRule="auto"/>
      <w:jc w:val="center"/>
    </w:pPr>
    <w:rPr>
      <w:rFonts w:ascii="Rockwell Extra Bold" w:hAnsi="Rockwell Extra Bold"/>
      <w:b/>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http://www.ucao-cerao.org/images/logo_ucao.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986</Words>
  <Characters>5423</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UNIVERSITE CATHOLIQUE DE L’AFRIQUE DE L’OUEST</vt:lpstr>
    </vt:vector>
  </TitlesOfParts>
  <Company>sm</Company>
  <LinksUpToDate>false</LinksUpToDate>
  <CharactersWithSpaces>6397</CharactersWithSpaces>
  <SharedDoc>false</SharedDoc>
  <HLinks>
    <vt:vector size="24" baseType="variant">
      <vt:variant>
        <vt:i4>1769524</vt:i4>
      </vt:variant>
      <vt:variant>
        <vt:i4>14</vt:i4>
      </vt:variant>
      <vt:variant>
        <vt:i4>0</vt:i4>
      </vt:variant>
      <vt:variant>
        <vt:i4>5</vt:i4>
      </vt:variant>
      <vt:variant>
        <vt:lpwstr/>
      </vt:variant>
      <vt:variant>
        <vt:lpwstr>_Toc196101352</vt:lpwstr>
      </vt:variant>
      <vt:variant>
        <vt:i4>1769524</vt:i4>
      </vt:variant>
      <vt:variant>
        <vt:i4>8</vt:i4>
      </vt:variant>
      <vt:variant>
        <vt:i4>0</vt:i4>
      </vt:variant>
      <vt:variant>
        <vt:i4>5</vt:i4>
      </vt:variant>
      <vt:variant>
        <vt:lpwstr/>
      </vt:variant>
      <vt:variant>
        <vt:lpwstr>_Toc196101351</vt:lpwstr>
      </vt:variant>
      <vt:variant>
        <vt:i4>1769524</vt:i4>
      </vt:variant>
      <vt:variant>
        <vt:i4>2</vt:i4>
      </vt:variant>
      <vt:variant>
        <vt:i4>0</vt:i4>
      </vt:variant>
      <vt:variant>
        <vt:i4>5</vt:i4>
      </vt:variant>
      <vt:variant>
        <vt:lpwstr/>
      </vt:variant>
      <vt:variant>
        <vt:lpwstr>_Toc196101350</vt:lpwstr>
      </vt:variant>
      <vt:variant>
        <vt:i4>4784162</vt:i4>
      </vt:variant>
      <vt:variant>
        <vt:i4>-1</vt:i4>
      </vt:variant>
      <vt:variant>
        <vt:i4>1026</vt:i4>
      </vt:variant>
      <vt:variant>
        <vt:i4>1</vt:i4>
      </vt:variant>
      <vt:variant>
        <vt:lpwstr>http://www.ucao-cerao.org/images/logo_ucao.jpg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 CATHOLIQUE DE L’AFRIQUE DE L’OUEST</dc:title>
  <dc:creator>padrepiere</dc:creator>
  <cp:lastModifiedBy>Administrateur</cp:lastModifiedBy>
  <cp:revision>2</cp:revision>
  <cp:lastPrinted>2008-10-10T21:12:00Z</cp:lastPrinted>
  <dcterms:created xsi:type="dcterms:W3CDTF">2014-05-03T13:44:00Z</dcterms:created>
  <dcterms:modified xsi:type="dcterms:W3CDTF">2014-05-03T13:44:00Z</dcterms:modified>
</cp:coreProperties>
</file>